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“社会自杀风险”——基于自杀数据与</w:t>
      </w:r>
      <w:bookmarkStart w:id="0" w:name="_GoBack"/>
      <w:bookmarkEnd w:id="0"/>
      <w:r>
        <w:rPr>
          <w:rFonts w:hint="eastAsia"/>
          <w:sz w:val="28"/>
          <w:szCs w:val="28"/>
        </w:rPr>
        <w:t>国家发展数据的分类预测</w:t>
      </w:r>
    </w:p>
    <w:p>
      <w:pPr>
        <w:spacing w:line="360" w:lineRule="auto"/>
        <w:jc w:val="center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 xml:space="preserve">姓名：钱运杰 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摘要</w:t>
      </w:r>
      <w:r>
        <w:rPr>
          <w:rFonts w:hint="eastAsia" w:ascii="华文楷体" w:hAnsi="华文楷体" w:eastAsia="华文楷体"/>
          <w:sz w:val="24"/>
          <w:szCs w:val="24"/>
        </w:rPr>
        <w:t>：本案例实现了对于社会自杀风险高/低的分类预测。数据集构建基于K</w:t>
      </w:r>
      <w:r>
        <w:rPr>
          <w:rFonts w:ascii="华文楷体" w:hAnsi="华文楷体" w:eastAsia="华文楷体"/>
          <w:sz w:val="24"/>
          <w:szCs w:val="24"/>
        </w:rPr>
        <w:t>aggle</w:t>
      </w:r>
      <w:r>
        <w:rPr>
          <w:rFonts w:hint="eastAsia" w:ascii="华文楷体" w:hAnsi="华文楷体" w:eastAsia="华文楷体"/>
          <w:sz w:val="24"/>
          <w:szCs w:val="24"/>
        </w:rPr>
        <w:t>的自杀数据与世界银行数据库的国家发展数据；进行</w:t>
      </w:r>
      <w:r>
        <w:rPr>
          <w:rFonts w:ascii="华文楷体" w:hAnsi="华文楷体" w:eastAsia="华文楷体"/>
          <w:sz w:val="24"/>
          <w:szCs w:val="24"/>
        </w:rPr>
        <w:t>KNN缺失值填充等</w:t>
      </w:r>
      <w:r>
        <w:rPr>
          <w:rFonts w:hint="eastAsia" w:ascii="华文楷体" w:hAnsi="华文楷体" w:eastAsia="华文楷体"/>
          <w:sz w:val="24"/>
          <w:szCs w:val="24"/>
        </w:rPr>
        <w:t>数据</w:t>
      </w:r>
      <w:r>
        <w:rPr>
          <w:rFonts w:ascii="华文楷体" w:hAnsi="华文楷体" w:eastAsia="华文楷体"/>
          <w:sz w:val="24"/>
          <w:szCs w:val="24"/>
        </w:rPr>
        <w:t>预处理过程</w:t>
      </w:r>
      <w:r>
        <w:rPr>
          <w:rFonts w:hint="eastAsia" w:ascii="华文楷体" w:hAnsi="华文楷体" w:eastAsia="华文楷体"/>
          <w:sz w:val="24"/>
          <w:szCs w:val="24"/>
        </w:rPr>
        <w:t>；应用决策树、Logistic回归、随机森林与多层感知器(</w:t>
      </w:r>
      <w:r>
        <w:rPr>
          <w:rFonts w:ascii="华文楷体" w:hAnsi="华文楷体" w:eastAsia="华文楷体"/>
          <w:sz w:val="24"/>
          <w:szCs w:val="24"/>
        </w:rPr>
        <w:t>MLP)</w:t>
      </w:r>
      <w:r>
        <w:rPr>
          <w:rFonts w:hint="eastAsia" w:ascii="华文楷体" w:hAnsi="华文楷体" w:eastAsia="华文楷体"/>
          <w:sz w:val="24"/>
          <w:szCs w:val="24"/>
        </w:rPr>
        <w:t>模型，并以枚举与网格搜索方法进行参数优化；采用</w:t>
      </w:r>
      <w:r>
        <w:rPr>
          <w:rFonts w:ascii="华文楷体" w:hAnsi="华文楷体" w:eastAsia="华文楷体"/>
          <w:sz w:val="24"/>
          <w:szCs w:val="24"/>
        </w:rPr>
        <w:t>K-fold交叉验证与ROC曲线进行模型评估</w:t>
      </w:r>
      <w:r>
        <w:rPr>
          <w:rFonts w:hint="eastAsia" w:ascii="华文楷体" w:hAnsi="华文楷体" w:eastAsia="华文楷体"/>
          <w:sz w:val="24"/>
          <w:szCs w:val="24"/>
        </w:rPr>
        <w:t>。最终发现，决策树、随机森林与多层感知器模型对于自杀风险的预测效果较好。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b/>
          <w:sz w:val="24"/>
          <w:szCs w:val="24"/>
        </w:rPr>
        <w:t>关键词</w:t>
      </w:r>
      <w:r>
        <w:rPr>
          <w:rFonts w:hint="eastAsia" w:ascii="华文楷体" w:hAnsi="华文楷体" w:eastAsia="华文楷体"/>
          <w:sz w:val="24"/>
          <w:szCs w:val="24"/>
        </w:rPr>
        <w:t>：自杀风险 机器学习 分类预测</w:t>
      </w:r>
    </w:p>
    <w:p>
      <w:pPr>
        <w:pStyle w:val="3"/>
      </w:pPr>
      <w:r>
        <w:rPr>
          <w:rFonts w:hint="eastAsia"/>
        </w:rPr>
        <w:t>一、数据集构建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本案例由</w:t>
      </w:r>
      <w:r>
        <w:rPr>
          <w:rFonts w:ascii="华文楷体" w:hAnsi="华文楷体" w:eastAsia="华文楷体"/>
          <w:sz w:val="24"/>
          <w:szCs w:val="24"/>
        </w:rPr>
        <w:t>Dorna Niroomand</w:t>
      </w:r>
      <w:r>
        <w:rPr>
          <w:rFonts w:hint="eastAsia" w:ascii="华文楷体" w:hAnsi="华文楷体" w:eastAsia="华文楷体"/>
          <w:sz w:val="24"/>
          <w:szCs w:val="24"/>
        </w:rPr>
        <w:t>制作，发布于Kaggle平台[</w:t>
      </w:r>
      <w:r>
        <w:rPr>
          <w:rFonts w:ascii="华文楷体" w:hAnsi="华文楷体" w:eastAsia="华文楷体"/>
          <w:sz w:val="24"/>
          <w:szCs w:val="24"/>
        </w:rPr>
        <w:t>1]</w:t>
      </w:r>
      <w:r>
        <w:rPr>
          <w:rFonts w:hint="eastAsia" w:ascii="华文楷体" w:hAnsi="华文楷体" w:eastAsia="华文楷体"/>
          <w:sz w:val="24"/>
          <w:szCs w:val="24"/>
        </w:rPr>
        <w:t>。案例融合了不同来源的自杀数据与国家发展数据。</w:t>
      </w:r>
    </w:p>
    <w:p>
      <w:pPr>
        <w:pStyle w:val="4"/>
      </w:pPr>
      <w:r>
        <w:rPr>
          <w:rFonts w:hint="eastAsia"/>
        </w:rPr>
        <w:t>1</w:t>
      </w:r>
      <w:r>
        <w:t xml:space="preserve">.1 </w:t>
      </w:r>
      <w:r>
        <w:rPr>
          <w:rFonts w:hint="eastAsia"/>
        </w:rPr>
        <w:t>自杀数据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自杀数据来自</w:t>
      </w:r>
      <w:r>
        <w:rPr>
          <w:rFonts w:ascii="华文楷体" w:hAnsi="华文楷体" w:eastAsia="华文楷体"/>
          <w:sz w:val="24"/>
          <w:szCs w:val="24"/>
        </w:rPr>
        <w:t>K</w:t>
      </w:r>
      <w:r>
        <w:rPr>
          <w:rFonts w:hint="eastAsia" w:ascii="华文楷体" w:hAnsi="华文楷体" w:eastAsia="华文楷体"/>
          <w:sz w:val="24"/>
          <w:szCs w:val="24"/>
        </w:rPr>
        <w:t>aggle中的</w:t>
      </w:r>
      <w:r>
        <w:rPr>
          <w:rFonts w:ascii="华文楷体" w:hAnsi="华文楷体" w:eastAsia="华文楷体"/>
          <w:sz w:val="24"/>
          <w:szCs w:val="24"/>
        </w:rPr>
        <w:t>Suicide</w:t>
      </w:r>
      <w:r>
        <w:rPr>
          <w:rFonts w:hint="eastAsia" w:ascii="华文楷体" w:hAnsi="华文楷体" w:eastAsia="华文楷体"/>
          <w:sz w:val="24"/>
          <w:szCs w:val="24"/>
        </w:rPr>
        <w:t>-</w:t>
      </w:r>
      <w:r>
        <w:rPr>
          <w:rFonts w:ascii="华文楷体" w:hAnsi="华文楷体" w:eastAsia="华文楷体"/>
          <w:sz w:val="24"/>
          <w:szCs w:val="24"/>
        </w:rPr>
        <w:t>Rates</w:t>
      </w:r>
      <w:r>
        <w:rPr>
          <w:rFonts w:hint="eastAsia" w:ascii="华文楷体" w:hAnsi="华文楷体" w:eastAsia="华文楷体"/>
          <w:sz w:val="24"/>
          <w:szCs w:val="24"/>
        </w:rPr>
        <w:t>-</w:t>
      </w:r>
      <w:r>
        <w:rPr>
          <w:rFonts w:ascii="华文楷体" w:hAnsi="华文楷体" w:eastAsia="华文楷体"/>
          <w:sz w:val="24"/>
          <w:szCs w:val="24"/>
        </w:rPr>
        <w:t>Overview</w:t>
      </w:r>
      <w:r>
        <w:rPr>
          <w:rFonts w:hint="eastAsia" w:ascii="华文楷体" w:hAnsi="华文楷体" w:eastAsia="华文楷体"/>
          <w:sz w:val="24"/>
          <w:szCs w:val="24"/>
        </w:rPr>
        <w:t>-</w:t>
      </w:r>
      <w:r>
        <w:rPr>
          <w:rFonts w:ascii="华文楷体" w:hAnsi="华文楷体" w:eastAsia="华文楷体"/>
          <w:sz w:val="24"/>
          <w:szCs w:val="24"/>
        </w:rPr>
        <w:t>1985</w:t>
      </w:r>
      <w:r>
        <w:rPr>
          <w:rFonts w:hint="eastAsia" w:ascii="华文楷体" w:hAnsi="华文楷体" w:eastAsia="华文楷体"/>
          <w:sz w:val="24"/>
          <w:szCs w:val="24"/>
        </w:rPr>
        <w:t>-</w:t>
      </w:r>
      <w:r>
        <w:rPr>
          <w:rFonts w:ascii="华文楷体" w:hAnsi="华文楷体" w:eastAsia="华文楷体"/>
          <w:sz w:val="24"/>
          <w:szCs w:val="24"/>
        </w:rPr>
        <w:t>to</w:t>
      </w:r>
      <w:r>
        <w:rPr>
          <w:rFonts w:hint="eastAsia" w:ascii="华文楷体" w:hAnsi="华文楷体" w:eastAsia="华文楷体"/>
          <w:sz w:val="24"/>
          <w:szCs w:val="24"/>
        </w:rPr>
        <w:t>-</w:t>
      </w:r>
      <w:r>
        <w:rPr>
          <w:rFonts w:ascii="华文楷体" w:hAnsi="华文楷体" w:eastAsia="华文楷体"/>
          <w:sz w:val="24"/>
          <w:szCs w:val="24"/>
        </w:rPr>
        <w:t>2016</w:t>
      </w:r>
      <w:r>
        <w:rPr>
          <w:rFonts w:hint="eastAsia" w:ascii="华文楷体" w:hAnsi="华文楷体" w:eastAsia="华文楷体"/>
          <w:sz w:val="24"/>
          <w:szCs w:val="24"/>
        </w:rPr>
        <w:t>数据集[2</w:t>
      </w:r>
      <w:r>
        <w:rPr>
          <w:rFonts w:ascii="华文楷体" w:hAnsi="华文楷体" w:eastAsia="华文楷体"/>
          <w:sz w:val="24"/>
          <w:szCs w:val="24"/>
        </w:rPr>
        <w:t>]</w:t>
      </w:r>
      <w:r>
        <w:rPr>
          <w:rFonts w:hint="eastAsia" w:ascii="华文楷体" w:hAnsi="华文楷体" w:eastAsia="华文楷体"/>
          <w:sz w:val="24"/>
          <w:szCs w:val="24"/>
        </w:rPr>
        <w:t>。这一数据集依照国家、年份对数据进行划分，记录有</w:t>
      </w:r>
      <w:r>
        <w:rPr>
          <w:rFonts w:ascii="华文楷体" w:hAnsi="华文楷体" w:eastAsia="华文楷体"/>
          <w:sz w:val="24"/>
          <w:szCs w:val="24"/>
        </w:rPr>
        <w:t>100多个国家1985</w:t>
      </w:r>
      <w:r>
        <w:rPr>
          <w:rFonts w:hint="eastAsia" w:ascii="华文楷体" w:hAnsi="华文楷体" w:eastAsia="华文楷体"/>
          <w:sz w:val="24"/>
          <w:szCs w:val="24"/>
        </w:rPr>
        <w:t>年至</w:t>
      </w:r>
      <w:r>
        <w:rPr>
          <w:rFonts w:ascii="华文楷体" w:hAnsi="华文楷体" w:eastAsia="华文楷体"/>
          <w:sz w:val="24"/>
          <w:szCs w:val="24"/>
        </w:rPr>
        <w:t>2016</w:t>
      </w:r>
      <w:r>
        <w:rPr>
          <w:rFonts w:hint="eastAsia" w:ascii="华文楷体" w:hAnsi="华文楷体" w:eastAsia="华文楷体"/>
          <w:sz w:val="24"/>
          <w:szCs w:val="24"/>
        </w:rPr>
        <w:t>年的自杀相关数据。具体字段说明如下：</w:t>
      </w:r>
    </w:p>
    <w:tbl>
      <w:tblPr>
        <w:tblStyle w:val="12"/>
        <w:tblpPr w:leftFromText="180" w:rightFromText="180" w:vertAnchor="text" w:horzAnchor="margin" w:tblpX="-861" w:tblpY="398"/>
        <w:tblOverlap w:val="never"/>
        <w:tblW w:w="45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3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分类数据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24"/>
                <w:szCs w:val="24"/>
              </w:rPr>
              <w:t>国家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Cs/>
                <w:sz w:val="24"/>
                <w:szCs w:val="24"/>
              </w:rPr>
              <w:t>100多个国家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年份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1985 - 2016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性别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Male / 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年龄段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5-14、15-24、25-34、35-54、55-74、75+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世代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 xml:space="preserve">Boomers, Millennials…… </w:t>
            </w:r>
          </w:p>
          <w:p>
            <w:pPr>
              <w:spacing w:line="36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FF0000"/>
                <w:sz w:val="24"/>
                <w:szCs w:val="24"/>
              </w:rPr>
              <w:t>(与年龄段意义重复)</w:t>
            </w:r>
          </w:p>
        </w:tc>
      </w:tr>
    </w:tbl>
    <w:tbl>
      <w:tblPr>
        <w:tblStyle w:val="12"/>
        <w:tblpPr w:leftFromText="180" w:rightFromText="180" w:vertAnchor="text" w:horzAnchor="page" w:tblpX="5955" w:tblpY="400"/>
        <w:tblW w:w="4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977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数值数据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</w:trPr>
        <w:tc>
          <w:tcPr>
            <w:tcW w:w="1980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人口数</w:t>
            </w:r>
          </w:p>
        </w:tc>
        <w:tc>
          <w:tcPr>
            <w:tcW w:w="2977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按国家、性别、年龄分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</w:trPr>
        <w:tc>
          <w:tcPr>
            <w:tcW w:w="1980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自杀人数</w:t>
            </w:r>
          </w:p>
        </w:tc>
        <w:tc>
          <w:tcPr>
            <w:tcW w:w="2977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</w:trPr>
        <w:tc>
          <w:tcPr>
            <w:tcW w:w="1980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每</w:t>
            </w:r>
            <w:r>
              <w:rPr>
                <w:rFonts w:ascii="华文楷体" w:hAnsi="华文楷体" w:eastAsia="华文楷体"/>
                <w:b/>
                <w:sz w:val="24"/>
                <w:szCs w:val="24"/>
              </w:rPr>
              <w:t>10万人自杀率</w:t>
            </w:r>
          </w:p>
        </w:tc>
        <w:tc>
          <w:tcPr>
            <w:tcW w:w="2977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</w:trPr>
        <w:tc>
          <w:tcPr>
            <w:tcW w:w="1980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年度</w:t>
            </w:r>
            <w:r>
              <w:rPr>
                <w:rFonts w:ascii="华文楷体" w:hAnsi="华文楷体" w:eastAsia="华文楷体"/>
                <w:b/>
                <w:sz w:val="24"/>
                <w:szCs w:val="24"/>
              </w:rPr>
              <w:t>GDP</w:t>
            </w:r>
          </w:p>
        </w:tc>
        <w:tc>
          <w:tcPr>
            <w:tcW w:w="2977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以美元为单位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</w:trPr>
        <w:tc>
          <w:tcPr>
            <w:tcW w:w="1980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年人均</w:t>
            </w:r>
            <w:r>
              <w:rPr>
                <w:rFonts w:ascii="华文楷体" w:hAnsi="华文楷体" w:eastAsia="华文楷体"/>
                <w:b/>
                <w:sz w:val="24"/>
                <w:szCs w:val="24"/>
              </w:rPr>
              <w:t>GDP</w:t>
            </w:r>
          </w:p>
        </w:tc>
        <w:tc>
          <w:tcPr>
            <w:tcW w:w="2977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同上，保留整数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</w:trPr>
        <w:tc>
          <w:tcPr>
            <w:tcW w:w="1980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b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  <w:szCs w:val="24"/>
              </w:rPr>
              <w:t>年度</w:t>
            </w:r>
            <w:r>
              <w:rPr>
                <w:rFonts w:ascii="华文楷体" w:hAnsi="华文楷体" w:eastAsia="华文楷体"/>
                <w:b/>
                <w:sz w:val="24"/>
                <w:szCs w:val="24"/>
              </w:rPr>
              <w:t>HDI</w:t>
            </w:r>
          </w:p>
        </w:tc>
        <w:tc>
          <w:tcPr>
            <w:tcW w:w="2977" w:type="dxa"/>
            <w:vAlign w:val="center"/>
          </w:tcPr>
          <w:p>
            <w:pPr>
              <w:spacing w:line="4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人类发展指数</w:t>
            </w:r>
            <w:r>
              <w:rPr>
                <w:rFonts w:ascii="华文楷体" w:hAnsi="华文楷体" w:eastAsia="华文楷体"/>
                <w:sz w:val="24"/>
                <w:szCs w:val="24"/>
              </w:rPr>
              <w:t xml:space="preserve"> </w:t>
            </w:r>
            <w:r>
              <w:rPr>
                <w:rFonts w:ascii="华文楷体" w:hAnsi="华文楷体" w:eastAsia="华文楷体"/>
                <w:color w:val="FF0000"/>
                <w:sz w:val="24"/>
                <w:szCs w:val="24"/>
              </w:rPr>
              <w:t>(70%空值)</w:t>
            </w:r>
          </w:p>
        </w:tc>
      </w:tr>
    </w:tbl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其中，“世代”字段的含义与年龄段完全重复，因此在案例中不被采用。人类发展指数(H</w:t>
      </w:r>
      <w:r>
        <w:rPr>
          <w:rFonts w:ascii="华文楷体" w:hAnsi="华文楷体" w:eastAsia="华文楷体"/>
          <w:sz w:val="24"/>
          <w:szCs w:val="24"/>
        </w:rPr>
        <w:t>DI</w:t>
      </w:r>
      <w:r>
        <w:rPr>
          <w:rFonts w:hint="eastAsia" w:ascii="华文楷体" w:hAnsi="华文楷体" w:eastAsia="华文楷体"/>
          <w:sz w:val="24"/>
          <w:szCs w:val="24"/>
        </w:rPr>
        <w:t>)包含预期寿命、生活水平、教育获得三方面，但数据集中70%的值为空，因此同样不被采用。生活水平已在年度与人均</w:t>
      </w:r>
      <w:r>
        <w:rPr>
          <w:rFonts w:ascii="华文楷体" w:hAnsi="华文楷体" w:eastAsia="华文楷体"/>
          <w:sz w:val="24"/>
          <w:szCs w:val="24"/>
        </w:rPr>
        <w:t>GDP</w:t>
      </w:r>
      <w:r>
        <w:rPr>
          <w:rFonts w:hint="eastAsia" w:ascii="华文楷体" w:hAnsi="华文楷体" w:eastAsia="华文楷体"/>
          <w:sz w:val="24"/>
          <w:szCs w:val="24"/>
        </w:rPr>
        <w:t>字段有所体现，预期寿命会包含在下文的国家发展数据中。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1.2</w:t>
      </w:r>
      <w:r>
        <w:t xml:space="preserve"> </w:t>
      </w:r>
      <w:r>
        <w:rPr>
          <w:rFonts w:hint="eastAsia"/>
        </w:rPr>
        <w:t>国家发展数据</w:t>
      </w:r>
    </w:p>
    <w:p>
      <w:pPr>
        <w:spacing w:after="156" w:afterLines="50"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国家发展数据来自世界银行(</w:t>
      </w:r>
      <w:r>
        <w:rPr>
          <w:rFonts w:ascii="华文楷体" w:hAnsi="华文楷体" w:eastAsia="华文楷体"/>
          <w:sz w:val="24"/>
          <w:szCs w:val="24"/>
        </w:rPr>
        <w:t>World Bank)</w:t>
      </w:r>
      <w:r>
        <w:rPr>
          <w:rFonts w:hint="eastAsia" w:ascii="华文楷体" w:hAnsi="华文楷体" w:eastAsia="华文楷体"/>
          <w:sz w:val="24"/>
          <w:szCs w:val="24"/>
        </w:rPr>
        <w:t>的W</w:t>
      </w:r>
      <w:r>
        <w:rPr>
          <w:rFonts w:ascii="华文楷体" w:hAnsi="华文楷体" w:eastAsia="华文楷体"/>
          <w:sz w:val="24"/>
          <w:szCs w:val="24"/>
        </w:rPr>
        <w:t>DI</w:t>
      </w:r>
      <w:r>
        <w:rPr>
          <w:rFonts w:hint="eastAsia" w:ascii="华文楷体" w:hAnsi="华文楷体" w:eastAsia="华文楷体"/>
          <w:sz w:val="24"/>
          <w:szCs w:val="24"/>
        </w:rPr>
        <w:t>数据库(</w:t>
      </w:r>
      <w:r>
        <w:rPr>
          <w:rFonts w:ascii="华文楷体" w:hAnsi="华文楷体" w:eastAsia="华文楷体"/>
          <w:sz w:val="24"/>
          <w:szCs w:val="24"/>
        </w:rPr>
        <w:t>World Development Indicators)[</w:t>
      </w:r>
      <w:r>
        <w:rPr>
          <w:rFonts w:hint="eastAsia" w:ascii="华文楷体" w:hAnsi="华文楷体" w:eastAsia="华文楷体"/>
          <w:sz w:val="24"/>
          <w:szCs w:val="24"/>
        </w:rPr>
        <w:t>3</w:t>
      </w:r>
      <w:r>
        <w:rPr>
          <w:rFonts w:ascii="华文楷体" w:hAnsi="华文楷体" w:eastAsia="华文楷体"/>
          <w:sz w:val="24"/>
          <w:szCs w:val="24"/>
        </w:rPr>
        <w:t>]</w:t>
      </w:r>
      <w:r>
        <w:rPr>
          <w:rFonts w:hint="eastAsia" w:ascii="华文楷体" w:hAnsi="华文楷体" w:eastAsia="华文楷体"/>
          <w:sz w:val="24"/>
          <w:szCs w:val="24"/>
        </w:rPr>
        <w:t>，选取与自杀可能相关的字段，加入当前数据集。具体字段说明如下：</w:t>
      </w:r>
    </w:p>
    <w:tbl>
      <w:tblPr>
        <w:tblStyle w:val="12"/>
        <w:tblW w:w="6383" w:type="dxa"/>
        <w:tblInd w:w="8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4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68" w:type="dxa"/>
          </w:tcPr>
          <w:p>
            <w:pPr>
              <w:spacing w:line="520" w:lineRule="exact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28"/>
                <w:szCs w:val="28"/>
              </w:rPr>
              <w:t>字段</w:t>
            </w:r>
          </w:p>
        </w:tc>
        <w:tc>
          <w:tcPr>
            <w:tcW w:w="4115" w:type="dxa"/>
          </w:tcPr>
          <w:p>
            <w:pPr>
              <w:spacing w:line="520" w:lineRule="exact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28"/>
                <w:szCs w:val="2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68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员工报酬</w:t>
            </w:r>
          </w:p>
        </w:tc>
        <w:tc>
          <w:tcPr>
            <w:tcW w:w="4115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在GDP中的占比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68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失业率</w:t>
            </w:r>
          </w:p>
        </w:tc>
        <w:tc>
          <w:tcPr>
            <w:tcW w:w="4115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就业人口中未工作的人口占比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68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预期寿命</w:t>
            </w:r>
          </w:p>
        </w:tc>
        <w:tc>
          <w:tcPr>
            <w:tcW w:w="4115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按出生时计算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68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难民数量</w:t>
            </w:r>
          </w:p>
        </w:tc>
        <w:tc>
          <w:tcPr>
            <w:tcW w:w="4115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一个国家全部的难民人口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68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自由职业者比例</w:t>
            </w:r>
          </w:p>
        </w:tc>
        <w:tc>
          <w:tcPr>
            <w:tcW w:w="4115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自由职业者在全部就业人口中的占比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268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网络用户比例</w:t>
            </w:r>
          </w:p>
        </w:tc>
        <w:tc>
          <w:tcPr>
            <w:tcW w:w="4115" w:type="dxa"/>
          </w:tcPr>
          <w:p>
            <w:pPr>
              <w:spacing w:line="52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网络用户在人口中的占比</w:t>
            </w:r>
          </w:p>
        </w:tc>
      </w:tr>
    </w:tbl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1.3</w:t>
      </w:r>
      <w:r>
        <w:t xml:space="preserve"> </w:t>
      </w:r>
      <w:r>
        <w:rPr>
          <w:rFonts w:hint="eastAsia"/>
        </w:rPr>
        <w:t>国家选取与</w:t>
      </w:r>
      <w:r>
        <w:t>时间限定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2886710</wp:posOffset>
            </wp:positionH>
            <wp:positionV relativeFrom="paragraph">
              <wp:posOffset>833120</wp:posOffset>
            </wp:positionV>
            <wp:extent cx="2332990" cy="1564640"/>
            <wp:effectExtent l="0" t="0" r="0" b="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1564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838835</wp:posOffset>
            </wp:positionV>
            <wp:extent cx="2419985" cy="1558925"/>
            <wp:effectExtent l="0" t="0" r="0" b="3175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985" cy="155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将以上两个数据集进行连接时，部分国家的信息缺失较多，因此，考虑数据的完整程度与国家的地理分布情况，案例中选取了41个国家作为研究对象。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从Kaggle中国家字段的地图可视化中，可以看到，国家的选取大致保持了原有的地理分布。然而，自杀数据与国家发展数据确实存在很多地区的缺失，（例如几乎没有非洲的数据），因此可能无法反映整个世界的情况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另外，在时间上，世界银行数据库仅仅存有</w:t>
      </w:r>
      <w:r>
        <w:rPr>
          <w:rFonts w:ascii="华文楷体" w:hAnsi="华文楷体" w:eastAsia="华文楷体"/>
          <w:sz w:val="24"/>
          <w:szCs w:val="24"/>
        </w:rPr>
        <w:t>1995</w:t>
      </w:r>
      <w:r>
        <w:rPr>
          <w:rFonts w:hint="eastAsia" w:ascii="华文楷体" w:hAnsi="华文楷体" w:eastAsia="华文楷体"/>
          <w:sz w:val="24"/>
          <w:szCs w:val="24"/>
        </w:rPr>
        <w:t>年至</w:t>
      </w:r>
      <w:r>
        <w:rPr>
          <w:rFonts w:ascii="华文楷体" w:hAnsi="华文楷体" w:eastAsia="华文楷体"/>
          <w:sz w:val="24"/>
          <w:szCs w:val="24"/>
        </w:rPr>
        <w:t>2013年的数据</w:t>
      </w:r>
      <w:r>
        <w:rPr>
          <w:rFonts w:hint="eastAsia" w:ascii="华文楷体" w:hAnsi="华文楷体" w:eastAsia="华文楷体"/>
          <w:sz w:val="24"/>
          <w:szCs w:val="24"/>
        </w:rPr>
        <w:t>，因此，</w:t>
      </w:r>
      <w:r>
        <w:rPr>
          <w:rFonts w:ascii="华文楷体" w:hAnsi="华文楷体" w:eastAsia="华文楷体"/>
          <w:sz w:val="24"/>
          <w:szCs w:val="24"/>
        </w:rPr>
        <w:t>将</w:t>
      </w:r>
      <w:r>
        <w:rPr>
          <w:rFonts w:hint="eastAsia" w:ascii="华文楷体" w:hAnsi="华文楷体" w:eastAsia="华文楷体"/>
          <w:sz w:val="24"/>
          <w:szCs w:val="24"/>
        </w:rPr>
        <w:t>自杀</w:t>
      </w:r>
      <w:r>
        <w:rPr>
          <w:rFonts w:ascii="华文楷体" w:hAnsi="华文楷体" w:eastAsia="华文楷体"/>
          <w:sz w:val="24"/>
          <w:szCs w:val="24"/>
        </w:rPr>
        <w:t>数据</w:t>
      </w:r>
      <w:r>
        <w:rPr>
          <w:rFonts w:hint="eastAsia" w:ascii="华文楷体" w:hAnsi="华文楷体" w:eastAsia="华文楷体"/>
          <w:sz w:val="24"/>
          <w:szCs w:val="24"/>
        </w:rPr>
        <w:t>与国家发展数据</w:t>
      </w:r>
      <w:r>
        <w:rPr>
          <w:rFonts w:ascii="华文楷体" w:hAnsi="华文楷体" w:eastAsia="华文楷体"/>
          <w:sz w:val="24"/>
          <w:szCs w:val="24"/>
        </w:rPr>
        <w:t>限定</w:t>
      </w:r>
      <w:r>
        <w:rPr>
          <w:rFonts w:hint="eastAsia" w:ascii="华文楷体" w:hAnsi="华文楷体" w:eastAsia="华文楷体"/>
          <w:sz w:val="24"/>
          <w:szCs w:val="24"/>
        </w:rPr>
        <w:t>于</w:t>
      </w:r>
      <w:r>
        <w:rPr>
          <w:rFonts w:ascii="华文楷体" w:hAnsi="华文楷体" w:eastAsia="华文楷体"/>
          <w:sz w:val="24"/>
          <w:szCs w:val="24"/>
        </w:rPr>
        <w:t>这一时间段</w:t>
      </w:r>
      <w:r>
        <w:rPr>
          <w:rFonts w:hint="eastAsia" w:ascii="华文楷体" w:hAnsi="华文楷体" w:eastAsia="华文楷体"/>
          <w:sz w:val="24"/>
          <w:szCs w:val="24"/>
        </w:rPr>
        <w:t>内。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1.4</w:t>
      </w:r>
      <w:r>
        <w:t xml:space="preserve"> </w:t>
      </w:r>
      <w:r>
        <w:rPr>
          <w:rFonts w:hint="eastAsia"/>
        </w:rPr>
        <w:t>特征选取与计算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分析目标是对预测某个国家某一年的自杀风险，因此，需要以国家、年份为分组，对原数据集中不同性别、年龄段的人口数量与自杀人数进行求和，计算得到各个国家每一年的自杀人数总和，以及总人口。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选定以下11个字段作为预测社会自杀风险的特征：国家、年份、人口数、年度</w:t>
      </w:r>
      <w:r>
        <w:rPr>
          <w:rFonts w:ascii="华文楷体" w:hAnsi="华文楷体" w:eastAsia="华文楷体"/>
          <w:sz w:val="24"/>
          <w:szCs w:val="24"/>
        </w:rPr>
        <w:t xml:space="preserve"> GDP、年人均 GDP、员工报酬、失业率、预期寿命、难民数量、自由职业者比例、网络用户比例</w:t>
      </w:r>
      <w:r>
        <w:rPr>
          <w:rFonts w:hint="eastAsia" w:ascii="华文楷体" w:hAnsi="华文楷体" w:eastAsia="华文楷体"/>
          <w:sz w:val="24"/>
          <w:szCs w:val="24"/>
        </w:rPr>
        <w:t>。在完成数据融合的数据集中，仅保留以上特征字段，删去其他字段。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1.5</w:t>
      </w:r>
      <w:r>
        <w:t xml:space="preserve"> </w:t>
      </w:r>
      <w:r>
        <w:rPr>
          <w:rFonts w:hint="eastAsia"/>
        </w:rPr>
        <w:t>自杀风险分类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根据分类目标，将每个国家每一年的数据分为“高/低自杀风险”两类，分类依据设定为每</w:t>
      </w:r>
      <w:r>
        <w:rPr>
          <w:rFonts w:ascii="华文楷体" w:hAnsi="华文楷体" w:eastAsia="华文楷体"/>
          <w:sz w:val="24"/>
          <w:szCs w:val="24"/>
        </w:rPr>
        <w:t>10万人口自杀发生率</w:t>
      </w:r>
      <w:r>
        <w:rPr>
          <w:rFonts w:hint="eastAsia" w:ascii="华文楷体" w:hAnsi="华文楷体" w:eastAsia="华文楷体"/>
          <w:sz w:val="24"/>
          <w:szCs w:val="24"/>
        </w:rPr>
        <w:t>的平均值——平均值及以上为高风险</w:t>
      </w:r>
      <w:r>
        <w:rPr>
          <w:rFonts w:ascii="华文楷体" w:hAnsi="华文楷体" w:eastAsia="华文楷体"/>
          <w:sz w:val="24"/>
          <w:szCs w:val="24"/>
        </w:rPr>
        <w:t>，以下为低</w:t>
      </w:r>
      <w:r>
        <w:rPr>
          <w:rFonts w:hint="eastAsia" w:ascii="华文楷体" w:hAnsi="华文楷体" w:eastAsia="华文楷体"/>
          <w:sz w:val="24"/>
          <w:szCs w:val="24"/>
        </w:rPr>
        <w:t>，分别设定标签为1、0</w:t>
      </w:r>
      <w:r>
        <w:rPr>
          <w:rFonts w:ascii="华文楷体" w:hAnsi="华文楷体" w:eastAsia="华文楷体"/>
          <w:sz w:val="24"/>
          <w:szCs w:val="24"/>
        </w:rPr>
        <w:t>。</w:t>
      </w:r>
      <w:r>
        <w:rPr>
          <w:rFonts w:hint="eastAsia" w:ascii="华文楷体" w:hAnsi="华文楷体" w:eastAsia="华文楷体"/>
          <w:sz w:val="24"/>
          <w:szCs w:val="24"/>
        </w:rPr>
        <w:t>最终，得到</w:t>
      </w:r>
      <w:r>
        <w:rPr>
          <w:rFonts w:ascii="华文楷体" w:hAnsi="华文楷体" w:eastAsia="华文楷体"/>
          <w:sz w:val="24"/>
          <w:szCs w:val="24"/>
        </w:rPr>
        <w:t>高</w:t>
      </w:r>
      <w:r>
        <w:rPr>
          <w:rFonts w:hint="eastAsia" w:ascii="华文楷体" w:hAnsi="华文楷体" w:eastAsia="华文楷体"/>
          <w:sz w:val="24"/>
          <w:szCs w:val="24"/>
        </w:rPr>
        <w:t>自杀</w:t>
      </w:r>
      <w:r>
        <w:rPr>
          <w:rFonts w:ascii="华文楷体" w:hAnsi="华文楷体" w:eastAsia="华文楷体"/>
          <w:sz w:val="24"/>
          <w:szCs w:val="24"/>
        </w:rPr>
        <w:t>风险样本304个，低风险样本464个。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1.6</w:t>
      </w:r>
      <w:r>
        <w:t xml:space="preserve"> </w:t>
      </w:r>
      <w:r>
        <w:rPr>
          <w:rFonts w:hint="eastAsia"/>
        </w:rPr>
        <w:t>数据集概览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2258060</wp:posOffset>
            </wp:positionV>
            <wp:extent cx="6858000" cy="1039495"/>
            <wp:effectExtent l="0" t="0" r="0" b="825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1217930</wp:posOffset>
            </wp:positionH>
            <wp:positionV relativeFrom="paragraph">
              <wp:posOffset>0</wp:posOffset>
            </wp:positionV>
            <wp:extent cx="2731135" cy="1828165"/>
            <wp:effectExtent l="0" t="0" r="0" b="63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182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得到的数据集包含</w:t>
      </w:r>
      <w:r>
        <w:rPr>
          <w:rFonts w:ascii="华文楷体" w:hAnsi="华文楷体" w:eastAsia="华文楷体"/>
          <w:sz w:val="24"/>
          <w:szCs w:val="24"/>
        </w:rPr>
        <w:t>13列768行</w:t>
      </w:r>
      <w:r>
        <w:rPr>
          <w:rFonts w:hint="eastAsia" w:ascii="华文楷体" w:hAnsi="华文楷体" w:eastAsia="华文楷体"/>
          <w:sz w:val="24"/>
          <w:szCs w:val="24"/>
        </w:rPr>
        <w:t>，字段与前5列如下：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（最左侧截图不全，应为country字段）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widowControl/>
        <w:jc w:val="left"/>
        <w:rPr>
          <w:rFonts w:ascii="华文楷体" w:hAnsi="华文楷体" w:eastAsia="华文楷体"/>
          <w:b/>
          <w:sz w:val="30"/>
          <w:szCs w:val="30"/>
        </w:rPr>
      </w:pPr>
      <w:r>
        <w:br w:type="page"/>
      </w:r>
    </w:p>
    <w:p>
      <w:pPr>
        <w:pStyle w:val="3"/>
      </w:pPr>
      <w:r>
        <w:rPr>
          <w:rFonts w:hint="eastAsia"/>
        </w:rPr>
        <w:t>二、探索性数据分析</w:t>
      </w:r>
    </w:p>
    <w:p>
      <w:pPr>
        <w:pStyle w:val="4"/>
      </w:pPr>
      <w:r>
        <w:rPr>
          <w:rFonts w:hint="eastAsia"/>
        </w:rPr>
        <w:t>2</w:t>
      </w:r>
      <w:r>
        <w:t xml:space="preserve">.1 </w:t>
      </w:r>
      <w:r>
        <w:rPr>
          <w:rFonts w:hint="eastAsia"/>
        </w:rPr>
        <w:t>数据可视化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672465</wp:posOffset>
            </wp:positionH>
            <wp:positionV relativeFrom="paragraph">
              <wp:posOffset>2913380</wp:posOffset>
            </wp:positionV>
            <wp:extent cx="3933190" cy="2520315"/>
            <wp:effectExtent l="0" t="0" r="0" b="0"/>
            <wp:wrapTopAndBottom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19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245110</wp:posOffset>
            </wp:positionH>
            <wp:positionV relativeFrom="paragraph">
              <wp:posOffset>802640</wp:posOffset>
            </wp:positionV>
            <wp:extent cx="4823460" cy="1991995"/>
            <wp:effectExtent l="0" t="0" r="0" b="8255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3460" cy="1991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依次展示自杀率直方图，G</w:t>
      </w:r>
      <w:r>
        <w:rPr>
          <w:rFonts w:ascii="华文楷体" w:hAnsi="华文楷体" w:eastAsia="华文楷体"/>
          <w:sz w:val="24"/>
          <w:szCs w:val="24"/>
        </w:rPr>
        <w:t>DP</w:t>
      </w:r>
      <w:r>
        <w:rPr>
          <w:rFonts w:hint="eastAsia" w:ascii="华文楷体" w:hAnsi="华文楷体" w:eastAsia="华文楷体"/>
          <w:sz w:val="24"/>
          <w:szCs w:val="24"/>
        </w:rPr>
        <w:t>直方图，全球平均G</w:t>
      </w:r>
      <w:r>
        <w:rPr>
          <w:rFonts w:ascii="华文楷体" w:hAnsi="华文楷体" w:eastAsia="华文楷体"/>
          <w:sz w:val="24"/>
          <w:szCs w:val="24"/>
        </w:rPr>
        <w:t>DP</w:t>
      </w:r>
      <w:r>
        <w:rPr>
          <w:rFonts w:hint="eastAsia" w:ascii="华文楷体" w:hAnsi="华文楷体" w:eastAsia="华文楷体"/>
          <w:sz w:val="24"/>
          <w:szCs w:val="24"/>
        </w:rPr>
        <w:t>、失业率、预期寿命与自杀率随年份变化的折线图。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531495</wp:posOffset>
            </wp:positionV>
            <wp:extent cx="5292725" cy="1785620"/>
            <wp:effectExtent l="0" t="0" r="3175" b="508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725" cy="1785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进一步，展示高/低社会自杀风险在各个特征上的表现。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sz w:val="24"/>
          <w:szCs w:val="24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0</wp:posOffset>
            </wp:positionV>
            <wp:extent cx="5274310" cy="3832860"/>
            <wp:effectExtent l="0" t="0" r="2540" b="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7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28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</w:pPr>
      <w:r>
        <w:rPr>
          <w:rFonts w:hint="eastAsia"/>
        </w:rPr>
        <w:t>2.2</w:t>
      </w:r>
      <w:r>
        <w:t xml:space="preserve"> </w:t>
      </w:r>
      <w:r>
        <w:rPr>
          <w:rFonts w:hint="eastAsia"/>
        </w:rPr>
        <w:t>相关性热图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941705</wp:posOffset>
            </wp:positionH>
            <wp:positionV relativeFrom="paragraph">
              <wp:posOffset>1135380</wp:posOffset>
            </wp:positionV>
            <wp:extent cx="3229610" cy="2792730"/>
            <wp:effectExtent l="0" t="0" r="8890" b="762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610" cy="2792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从特征相关性的热图中可以发现，特征之间几乎都没有表现出显著的相关性，只有人口与年份显著相关——这也是显而易见的。然而，两者均为独立的特征，具有现实意义，因此并未进行舍去或归并。</w:t>
      </w:r>
    </w:p>
    <w:p>
      <w:pPr>
        <w:pStyle w:val="3"/>
      </w:pPr>
      <w:r>
        <w:rPr>
          <w:rFonts w:hint="eastAsia"/>
        </w:rPr>
        <w:t>三、数据预处理</w:t>
      </w:r>
    </w:p>
    <w:p>
      <w:pPr>
        <w:pStyle w:val="4"/>
      </w:pPr>
      <w:r>
        <w:rPr>
          <w:rFonts w:hint="eastAsia"/>
        </w:rPr>
        <w:t>3.1</w:t>
      </w:r>
      <w:r>
        <w:t xml:space="preserve"> </w:t>
      </w:r>
      <w:r>
        <w:rPr>
          <w:rFonts w:hint="eastAsia"/>
        </w:rPr>
        <w:t>缺失值填充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数据集中存在缺失值的字段与缺失值数量分别是：人口数字段</w:t>
      </w:r>
      <w:r>
        <w:rPr>
          <w:rFonts w:ascii="华文楷体" w:hAnsi="华文楷体" w:eastAsia="华文楷体"/>
          <w:sz w:val="24"/>
          <w:szCs w:val="24"/>
        </w:rPr>
        <w:t>19个、网络用户比例</w:t>
      </w:r>
      <w:r>
        <w:rPr>
          <w:rFonts w:hint="eastAsia" w:ascii="华文楷体" w:hAnsi="华文楷体" w:eastAsia="华文楷体"/>
          <w:sz w:val="24"/>
          <w:szCs w:val="24"/>
        </w:rPr>
        <w:t>字段</w:t>
      </w:r>
      <w:r>
        <w:rPr>
          <w:rFonts w:ascii="华文楷体" w:hAnsi="华文楷体" w:eastAsia="华文楷体"/>
          <w:sz w:val="24"/>
          <w:szCs w:val="24"/>
        </w:rPr>
        <w:t>7个</w:t>
      </w:r>
      <w:r>
        <w:rPr>
          <w:rFonts w:hint="eastAsia" w:ascii="华文楷体" w:hAnsi="华文楷体" w:eastAsia="华文楷体"/>
          <w:sz w:val="24"/>
          <w:szCs w:val="24"/>
        </w:rPr>
        <w:t>、员工报酬字段</w:t>
      </w:r>
      <w:r>
        <w:rPr>
          <w:rFonts w:ascii="华文楷体" w:hAnsi="华文楷体" w:eastAsia="华文楷体"/>
          <w:sz w:val="24"/>
          <w:szCs w:val="24"/>
        </w:rPr>
        <w:t>100个</w:t>
      </w:r>
      <w:r>
        <w:rPr>
          <w:rFonts w:hint="eastAsia" w:ascii="华文楷体" w:hAnsi="华文楷体" w:eastAsia="华文楷体"/>
          <w:sz w:val="24"/>
          <w:szCs w:val="24"/>
        </w:rPr>
        <w:t>，以及难民数量字段</w:t>
      </w:r>
      <w:r>
        <w:rPr>
          <w:rFonts w:ascii="华文楷体" w:hAnsi="华文楷体" w:eastAsia="华文楷体"/>
          <w:sz w:val="24"/>
          <w:szCs w:val="24"/>
        </w:rPr>
        <w:t>11个</w:t>
      </w:r>
      <w:r>
        <w:rPr>
          <w:rFonts w:hint="eastAsia" w:ascii="华文楷体" w:hAnsi="华文楷体" w:eastAsia="华文楷体"/>
          <w:sz w:val="24"/>
          <w:szCs w:val="24"/>
        </w:rPr>
        <w:t>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案例原文采用的缺失值填充办法是以固定值填充——人口数与网络用户比例采用相应字段的最小值，员工报酬采用平均值，难民数量则直接以0填充。我认为，这一填充方法存在问题。数据集的规模约是800行，以相同的值填写员工报酬字段的100个缺失值，势必严重影响数据的分布，进而得到错误的分析结论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由此，改进的方案是最近邻</w:t>
      </w:r>
      <w:r>
        <w:rPr>
          <w:rFonts w:ascii="华文楷体" w:hAnsi="华文楷体" w:eastAsia="华文楷体"/>
          <w:sz w:val="24"/>
          <w:szCs w:val="24"/>
        </w:rPr>
        <w:t>(KNN)</w:t>
      </w:r>
      <w:r>
        <w:rPr>
          <w:rFonts w:hint="eastAsia" w:ascii="华文楷体" w:hAnsi="华文楷体" w:eastAsia="华文楷体"/>
          <w:sz w:val="24"/>
          <w:szCs w:val="24"/>
        </w:rPr>
        <w:t>填充法——寻找与包含空缺值的样本</w:t>
      </w:r>
      <w:r>
        <w:rPr>
          <w:rFonts w:ascii="华文楷体" w:hAnsi="华文楷体" w:eastAsia="华文楷体"/>
          <w:sz w:val="24"/>
          <w:szCs w:val="24"/>
        </w:rPr>
        <w:t>最</w:t>
      </w:r>
      <w:r>
        <w:rPr>
          <w:rFonts w:hint="eastAsia" w:ascii="华文楷体" w:hAnsi="华文楷体" w:eastAsia="华文楷体"/>
          <w:sz w:val="24"/>
          <w:szCs w:val="24"/>
        </w:rPr>
        <w:t>相</w:t>
      </w:r>
      <w:r>
        <w:rPr>
          <w:rFonts w:ascii="华文楷体" w:hAnsi="华文楷体" w:eastAsia="华文楷体"/>
          <w:sz w:val="24"/>
          <w:szCs w:val="24"/>
        </w:rPr>
        <w:t>近的</w:t>
      </w:r>
      <w:r>
        <w:rPr>
          <w:rFonts w:hint="eastAsia" w:ascii="华文楷体" w:hAnsi="华文楷体" w:eastAsia="华文楷体"/>
          <w:sz w:val="24"/>
          <w:szCs w:val="24"/>
        </w:rPr>
        <w:t>若干个</w:t>
      </w:r>
      <w:r>
        <w:rPr>
          <w:rFonts w:ascii="华文楷体" w:hAnsi="华文楷体" w:eastAsia="华文楷体"/>
          <w:sz w:val="24"/>
          <w:szCs w:val="24"/>
        </w:rPr>
        <w:t>样本，</w:t>
      </w:r>
      <w:r>
        <w:rPr>
          <w:rFonts w:hint="eastAsia" w:ascii="华文楷体" w:hAnsi="华文楷体" w:eastAsia="华文楷体"/>
          <w:sz w:val="24"/>
          <w:szCs w:val="24"/>
        </w:rPr>
        <w:t>取它们</w:t>
      </w:r>
      <w:r>
        <w:rPr>
          <w:rFonts w:ascii="华文楷体" w:hAnsi="华文楷体" w:eastAsia="华文楷体"/>
          <w:sz w:val="24"/>
          <w:szCs w:val="24"/>
        </w:rPr>
        <w:t>相应的值的平均，</w:t>
      </w:r>
      <w:r>
        <w:rPr>
          <w:rFonts w:hint="eastAsia" w:ascii="华文楷体" w:hAnsi="华文楷体" w:eastAsia="华文楷体"/>
          <w:sz w:val="24"/>
          <w:szCs w:val="24"/>
        </w:rPr>
        <w:t>用以</w:t>
      </w:r>
      <w:r>
        <w:rPr>
          <w:rFonts w:ascii="华文楷体" w:hAnsi="华文楷体" w:eastAsia="华文楷体"/>
          <w:sz w:val="24"/>
          <w:szCs w:val="24"/>
        </w:rPr>
        <w:t>填充缺失值。当前</w:t>
      </w:r>
      <w:r>
        <w:rPr>
          <w:rFonts w:hint="eastAsia" w:ascii="华文楷体" w:hAnsi="华文楷体" w:eastAsia="华文楷体"/>
          <w:sz w:val="24"/>
          <w:szCs w:val="24"/>
        </w:rPr>
        <w:t>的</w:t>
      </w:r>
      <w:r>
        <w:rPr>
          <w:rFonts w:ascii="华文楷体" w:hAnsi="华文楷体" w:eastAsia="华文楷体"/>
          <w:sz w:val="24"/>
          <w:szCs w:val="24"/>
        </w:rPr>
        <w:t>数据集中</w:t>
      </w:r>
      <w:r>
        <w:rPr>
          <w:rFonts w:hint="eastAsia" w:ascii="华文楷体" w:hAnsi="华文楷体" w:eastAsia="华文楷体"/>
          <w:sz w:val="24"/>
          <w:szCs w:val="24"/>
        </w:rPr>
        <w:t>多为</w:t>
      </w:r>
      <w:r>
        <w:rPr>
          <w:rFonts w:ascii="华文楷体" w:hAnsi="华文楷体" w:eastAsia="华文楷体"/>
          <w:sz w:val="24"/>
          <w:szCs w:val="24"/>
        </w:rPr>
        <w:t>数值型的字段，因此可以计算国家之间的</w:t>
      </w:r>
      <w:r>
        <w:rPr>
          <w:rFonts w:hint="eastAsia" w:ascii="华文楷体" w:hAnsi="华文楷体" w:eastAsia="华文楷体"/>
          <w:sz w:val="24"/>
          <w:szCs w:val="24"/>
        </w:rPr>
        <w:t>欧式</w:t>
      </w:r>
      <w:r>
        <w:rPr>
          <w:rFonts w:ascii="华文楷体" w:hAnsi="华文楷体" w:eastAsia="华文楷体"/>
          <w:sz w:val="24"/>
          <w:szCs w:val="24"/>
        </w:rPr>
        <w:t>距离，从而用相似国家的数据来填充空缺的值。</w:t>
      </w:r>
      <w:r>
        <w:rPr>
          <w:rFonts w:hint="eastAsia" w:ascii="华文楷体" w:hAnsi="华文楷体" w:eastAsia="华文楷体"/>
          <w:sz w:val="24"/>
          <w:szCs w:val="24"/>
        </w:rPr>
        <w:t>具体的实现方法是，导入sklearn中的</w:t>
      </w:r>
      <w:r>
        <w:rPr>
          <w:rFonts w:ascii="华文楷体" w:hAnsi="华文楷体" w:eastAsia="华文楷体"/>
          <w:sz w:val="24"/>
          <w:szCs w:val="24"/>
        </w:rPr>
        <w:t>KNNImputer</w:t>
      </w:r>
      <w:r>
        <w:rPr>
          <w:rFonts w:hint="eastAsia" w:ascii="华文楷体" w:hAnsi="华文楷体" w:eastAsia="华文楷体"/>
          <w:sz w:val="24"/>
          <w:szCs w:val="24"/>
        </w:rPr>
        <w:t>库，以国家、年份之外的全部特征计算国家之间的距离，选取K</w:t>
      </w:r>
      <w:r>
        <w:rPr>
          <w:rFonts w:ascii="华文楷体" w:hAnsi="华文楷体" w:eastAsia="华文楷体"/>
          <w:sz w:val="24"/>
          <w:szCs w:val="24"/>
        </w:rPr>
        <w:t>=6</w:t>
      </w:r>
      <w:r>
        <w:rPr>
          <w:rFonts w:hint="eastAsia" w:ascii="华文楷体" w:hAnsi="华文楷体" w:eastAsia="华文楷体"/>
          <w:sz w:val="24"/>
          <w:szCs w:val="24"/>
        </w:rPr>
        <w:t>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3.2</w:t>
      </w:r>
      <w:r>
        <w:t xml:space="preserve"> </w:t>
      </w:r>
      <w:r>
        <w:rPr>
          <w:rFonts w:hint="eastAsia"/>
        </w:rPr>
        <w:t>国家编码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填充缺失值后，对数据集中的41个国家进行编码。需要注意的是，在本案例的分类预测任务中，“国家”同样应当作为用以预测的特征。数据集中，一个国家对应有19年的自杀数据。某一国家的全部自杀数据可能表现出某种相似的规律，国家之间也可能存在自杀风险上的显著不同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sklearn中的</w:t>
      </w:r>
      <w:r>
        <w:rPr>
          <w:rFonts w:ascii="华文楷体" w:hAnsi="华文楷体" w:eastAsia="华文楷体"/>
          <w:sz w:val="24"/>
          <w:szCs w:val="24"/>
        </w:rPr>
        <w:t>LabelEncoder</w:t>
      </w:r>
      <w:r>
        <w:rPr>
          <w:rFonts w:hint="eastAsia" w:ascii="华文楷体" w:hAnsi="华文楷体" w:eastAsia="华文楷体"/>
          <w:sz w:val="24"/>
          <w:szCs w:val="24"/>
        </w:rPr>
        <w:t>库能够对不连续的数字或者文本进行编号，因此采用这一工具进行编码，依照字母顺序为41个国家编码为</w:t>
      </w:r>
      <w:r>
        <w:rPr>
          <w:rFonts w:ascii="华文楷体" w:hAnsi="华文楷体" w:eastAsia="华文楷体"/>
          <w:sz w:val="24"/>
          <w:szCs w:val="24"/>
        </w:rPr>
        <w:t>0</w:t>
      </w:r>
      <w:r>
        <w:rPr>
          <w:rFonts w:hint="eastAsia" w:ascii="华文楷体" w:hAnsi="华文楷体" w:eastAsia="华文楷体"/>
          <w:sz w:val="24"/>
          <w:szCs w:val="24"/>
        </w:rPr>
        <w:t>至</w:t>
      </w:r>
      <w:r>
        <w:rPr>
          <w:rFonts w:ascii="华文楷体" w:hAnsi="华文楷体" w:eastAsia="华文楷体"/>
          <w:sz w:val="24"/>
          <w:szCs w:val="24"/>
        </w:rPr>
        <w:t>40</w:t>
      </w:r>
      <w:r>
        <w:rPr>
          <w:rFonts w:hint="eastAsia" w:ascii="华文楷体" w:hAnsi="华文楷体" w:eastAsia="华文楷体"/>
          <w:sz w:val="24"/>
          <w:szCs w:val="24"/>
        </w:rPr>
        <w:t>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3.3</w:t>
      </w:r>
      <w:r>
        <w:t xml:space="preserve"> </w:t>
      </w:r>
      <w:r>
        <w:rPr>
          <w:rFonts w:hint="eastAsia"/>
        </w:rPr>
        <w:t>数据标准化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最后，在数据建模之前，需要对全部特征字段的数值数据进行标准化，满足建模需要。采用sklearn中的</w:t>
      </w:r>
      <w:r>
        <w:rPr>
          <w:rFonts w:ascii="华文楷体" w:hAnsi="华文楷体" w:eastAsia="华文楷体"/>
          <w:sz w:val="24"/>
          <w:szCs w:val="24"/>
        </w:rPr>
        <w:t>StandardScaler ( )</w:t>
      </w:r>
      <w:r>
        <w:rPr>
          <w:rFonts w:hint="eastAsia" w:ascii="华文楷体" w:hAnsi="华文楷体" w:eastAsia="华文楷体"/>
          <w:sz w:val="24"/>
          <w:szCs w:val="24"/>
        </w:rPr>
        <w:t>函数，完成数据标准化。</w:t>
      </w:r>
    </w:p>
    <w:p>
      <w:pPr>
        <w:pStyle w:val="3"/>
      </w:pPr>
      <w:r>
        <w:rPr>
          <w:rFonts w:hint="eastAsia"/>
        </w:rPr>
        <w:t>四、模型构建与优化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案例中选用了</w:t>
      </w:r>
      <w:r>
        <w:rPr>
          <w:rFonts w:ascii="华文楷体" w:hAnsi="华文楷体" w:eastAsia="华文楷体"/>
          <w:sz w:val="24"/>
          <w:szCs w:val="24"/>
        </w:rPr>
        <w:t>4个模型，分别是</w:t>
      </w:r>
      <w:r>
        <w:rPr>
          <w:rFonts w:hint="eastAsia" w:ascii="华文楷体" w:hAnsi="华文楷体" w:eastAsia="华文楷体"/>
          <w:sz w:val="24"/>
          <w:szCs w:val="24"/>
        </w:rPr>
        <w:t>决策树、</w:t>
      </w:r>
      <w:r>
        <w:rPr>
          <w:rFonts w:ascii="华文楷体" w:hAnsi="华文楷体" w:eastAsia="华文楷体"/>
          <w:sz w:val="24"/>
          <w:szCs w:val="24"/>
        </w:rPr>
        <w:t>L</w:t>
      </w:r>
      <w:r>
        <w:rPr>
          <w:rFonts w:hint="eastAsia" w:ascii="华文楷体" w:hAnsi="华文楷体" w:eastAsia="华文楷体"/>
          <w:sz w:val="24"/>
          <w:szCs w:val="24"/>
        </w:rPr>
        <w:t>ogistic回归、随机森林与多层感知器</w:t>
      </w:r>
      <w:r>
        <w:rPr>
          <w:rFonts w:ascii="华文楷体" w:hAnsi="华文楷体" w:eastAsia="华文楷体"/>
          <w:sz w:val="24"/>
          <w:szCs w:val="24"/>
        </w:rPr>
        <w:t>(MLP)</w:t>
      </w:r>
      <w:r>
        <w:rPr>
          <w:rFonts w:hint="eastAsia" w:ascii="华文楷体" w:hAnsi="华文楷体" w:eastAsia="华文楷体"/>
          <w:sz w:val="24"/>
          <w:szCs w:val="24"/>
        </w:rPr>
        <w:t>。</w:t>
      </w:r>
      <w:r>
        <w:rPr>
          <w:rFonts w:ascii="华文楷体" w:hAnsi="华文楷体" w:eastAsia="华文楷体"/>
          <w:sz w:val="24"/>
          <w:szCs w:val="24"/>
        </w:rPr>
        <w:t>其中，</w:t>
      </w:r>
      <w:r>
        <w:rPr>
          <w:rFonts w:hint="eastAsia" w:ascii="华文楷体" w:hAnsi="华文楷体" w:eastAsia="华文楷体"/>
          <w:sz w:val="24"/>
          <w:szCs w:val="24"/>
        </w:rPr>
        <w:t>案例原文采用</w:t>
      </w:r>
      <w:r>
        <w:rPr>
          <w:rFonts w:ascii="华文楷体" w:hAnsi="华文楷体" w:eastAsia="华文楷体"/>
          <w:sz w:val="24"/>
          <w:szCs w:val="24"/>
        </w:rPr>
        <w:t>枚举调整的方法</w:t>
      </w:r>
      <w:r>
        <w:rPr>
          <w:rFonts w:hint="eastAsia" w:ascii="华文楷体" w:hAnsi="华文楷体" w:eastAsia="华文楷体"/>
          <w:sz w:val="24"/>
          <w:szCs w:val="24"/>
        </w:rPr>
        <w:t>，</w:t>
      </w:r>
      <w:r>
        <w:rPr>
          <w:rFonts w:ascii="华文楷体" w:hAnsi="华文楷体" w:eastAsia="华文楷体"/>
          <w:sz w:val="24"/>
          <w:szCs w:val="24"/>
        </w:rPr>
        <w:t>对决策树</w:t>
      </w:r>
      <w:r>
        <w:rPr>
          <w:rFonts w:hint="eastAsia" w:ascii="华文楷体" w:hAnsi="华文楷体" w:eastAsia="华文楷体"/>
          <w:sz w:val="24"/>
          <w:szCs w:val="24"/>
        </w:rPr>
        <w:t>进行了参数</w:t>
      </w:r>
      <w:r>
        <w:rPr>
          <w:rFonts w:ascii="华文楷体" w:hAnsi="华文楷体" w:eastAsia="华文楷体"/>
          <w:sz w:val="24"/>
          <w:szCs w:val="24"/>
        </w:rPr>
        <w:t>优化。在</w:t>
      </w:r>
      <w:r>
        <w:rPr>
          <w:rFonts w:hint="eastAsia" w:ascii="华文楷体" w:hAnsi="华文楷体" w:eastAsia="华文楷体"/>
          <w:sz w:val="24"/>
          <w:szCs w:val="24"/>
        </w:rPr>
        <w:t>此基础上</w:t>
      </w:r>
      <w:r>
        <w:rPr>
          <w:rFonts w:ascii="华文楷体" w:hAnsi="华文楷体" w:eastAsia="华文楷体"/>
          <w:sz w:val="24"/>
          <w:szCs w:val="24"/>
        </w:rPr>
        <w:t>，对</w:t>
      </w:r>
      <w:r>
        <w:rPr>
          <w:rFonts w:hint="eastAsia" w:ascii="华文楷体" w:hAnsi="华文楷体" w:eastAsia="华文楷体"/>
          <w:sz w:val="24"/>
          <w:szCs w:val="24"/>
        </w:rPr>
        <w:t>于</w:t>
      </w:r>
      <w:r>
        <w:rPr>
          <w:rFonts w:ascii="华文楷体" w:hAnsi="华文楷体" w:eastAsia="华文楷体"/>
          <w:sz w:val="24"/>
          <w:szCs w:val="24"/>
        </w:rPr>
        <w:t>后两个模型</w:t>
      </w:r>
      <w:r>
        <w:rPr>
          <w:rFonts w:hint="eastAsia" w:ascii="华文楷体" w:hAnsi="华文楷体" w:eastAsia="华文楷体"/>
          <w:sz w:val="24"/>
          <w:szCs w:val="24"/>
        </w:rPr>
        <w:t>，即</w:t>
      </w:r>
      <w:r>
        <w:rPr>
          <w:rFonts w:ascii="华文楷体" w:hAnsi="华文楷体" w:eastAsia="华文楷体"/>
          <w:sz w:val="24"/>
          <w:szCs w:val="24"/>
        </w:rPr>
        <w:t>L</w:t>
      </w:r>
      <w:r>
        <w:rPr>
          <w:rFonts w:hint="eastAsia" w:ascii="华文楷体" w:hAnsi="华文楷体" w:eastAsia="华文楷体"/>
          <w:sz w:val="24"/>
          <w:szCs w:val="24"/>
        </w:rPr>
        <w:t>ogistic回归与随机森林，</w:t>
      </w:r>
      <w:r>
        <w:rPr>
          <w:rFonts w:ascii="华文楷体" w:hAnsi="华文楷体" w:eastAsia="华文楷体"/>
          <w:sz w:val="24"/>
          <w:szCs w:val="24"/>
        </w:rPr>
        <w:t>我</w:t>
      </w:r>
      <w:r>
        <w:rPr>
          <w:rFonts w:hint="eastAsia" w:ascii="华文楷体" w:hAnsi="华文楷体" w:eastAsia="华文楷体"/>
          <w:sz w:val="24"/>
          <w:szCs w:val="24"/>
        </w:rPr>
        <w:t>采用网格搜索方法</w:t>
      </w:r>
      <w:r>
        <w:rPr>
          <w:rFonts w:ascii="华文楷体" w:hAnsi="华文楷体" w:eastAsia="华文楷体"/>
          <w:sz w:val="24"/>
          <w:szCs w:val="24"/>
        </w:rPr>
        <w:t>(GridSearch)</w:t>
      </w:r>
      <w:r>
        <w:rPr>
          <w:rFonts w:hint="eastAsia" w:ascii="华文楷体" w:hAnsi="华文楷体" w:eastAsia="华文楷体"/>
          <w:sz w:val="24"/>
          <w:szCs w:val="24"/>
        </w:rPr>
        <w:t>，同样进行了参数优化。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4</w:t>
      </w:r>
      <w:r>
        <w:t xml:space="preserve">.1 </w:t>
      </w:r>
      <w:r>
        <w:rPr>
          <w:rFonts w:hint="eastAsia"/>
        </w:rPr>
        <w:t>决策树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案例中构建的决策树以信息熵为切分标准，重要参数是树的最大深度</w:t>
      </w:r>
      <w:r>
        <w:rPr>
          <w:rFonts w:ascii="华文楷体" w:hAnsi="华文楷体" w:eastAsia="华文楷体"/>
          <w:sz w:val="24"/>
          <w:szCs w:val="24"/>
        </w:rPr>
        <w:t>max_depth</w:t>
      </w:r>
      <w:r>
        <w:rPr>
          <w:rFonts w:hint="eastAsia" w:ascii="华文楷体" w:hAnsi="华文楷体" w:eastAsia="华文楷体"/>
          <w:sz w:val="24"/>
          <w:szCs w:val="24"/>
        </w:rPr>
        <w:t>与最大叶子节点数</w:t>
      </w:r>
      <w:r>
        <w:rPr>
          <w:rFonts w:ascii="华文楷体" w:hAnsi="华文楷体" w:eastAsia="华文楷体"/>
          <w:sz w:val="24"/>
          <w:szCs w:val="24"/>
        </w:rPr>
        <w:t>max_leaf_nodes</w:t>
      </w:r>
      <w:r>
        <w:rPr>
          <w:rFonts w:hint="eastAsia" w:ascii="华文楷体" w:hAnsi="华文楷体" w:eastAsia="华文楷体"/>
          <w:sz w:val="24"/>
          <w:szCs w:val="24"/>
        </w:rPr>
        <w:t>，二者均与模型的学习效果以及泛化能力密切相关。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2660650</wp:posOffset>
            </wp:positionH>
            <wp:positionV relativeFrom="paragraph">
              <wp:posOffset>1090930</wp:posOffset>
            </wp:positionV>
            <wp:extent cx="2560955" cy="1977390"/>
            <wp:effectExtent l="0" t="0" r="0" b="381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955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1081405</wp:posOffset>
            </wp:positionV>
            <wp:extent cx="2555240" cy="1986915"/>
            <wp:effectExtent l="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98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采用枚举调整的方法进行参数调优。枚举最大深度</w:t>
      </w:r>
      <w:r>
        <w:rPr>
          <w:rFonts w:ascii="华文楷体" w:hAnsi="华文楷体" w:eastAsia="华文楷体"/>
          <w:sz w:val="24"/>
          <w:szCs w:val="24"/>
        </w:rPr>
        <w:t>max_depth为1</w:t>
      </w:r>
      <w:r>
        <w:rPr>
          <w:rFonts w:hint="eastAsia" w:ascii="华文楷体" w:hAnsi="华文楷体" w:eastAsia="华文楷体"/>
          <w:sz w:val="24"/>
          <w:szCs w:val="24"/>
        </w:rPr>
        <w:t>至</w:t>
      </w:r>
      <w:r>
        <w:rPr>
          <w:rFonts w:ascii="华文楷体" w:hAnsi="华文楷体" w:eastAsia="华文楷体"/>
          <w:sz w:val="24"/>
          <w:szCs w:val="24"/>
        </w:rPr>
        <w:t>32的情况</w:t>
      </w:r>
      <w:r>
        <w:rPr>
          <w:rFonts w:hint="eastAsia" w:ascii="华文楷体" w:hAnsi="华文楷体" w:eastAsia="华文楷体"/>
          <w:sz w:val="24"/>
          <w:szCs w:val="24"/>
        </w:rPr>
        <w:t>，结果见下左图，</w:t>
      </w:r>
      <w:r>
        <w:rPr>
          <w:rFonts w:ascii="华文楷体" w:hAnsi="华文楷体" w:eastAsia="华文楷体"/>
          <w:sz w:val="24"/>
          <w:szCs w:val="24"/>
        </w:rPr>
        <w:t>深度为7时</w:t>
      </w:r>
      <w:r>
        <w:rPr>
          <w:rFonts w:hint="eastAsia" w:ascii="华文楷体" w:hAnsi="华文楷体" w:eastAsia="华文楷体"/>
          <w:sz w:val="24"/>
          <w:szCs w:val="24"/>
        </w:rPr>
        <w:t>决策树在测试集上</w:t>
      </w:r>
      <w:r>
        <w:rPr>
          <w:rFonts w:ascii="华文楷体" w:hAnsi="华文楷体" w:eastAsia="华文楷体"/>
          <w:sz w:val="24"/>
          <w:szCs w:val="24"/>
        </w:rPr>
        <w:t>已有较好的效果</w:t>
      </w:r>
      <w:r>
        <w:rPr>
          <w:rFonts w:hint="eastAsia" w:ascii="华文楷体" w:hAnsi="华文楷体" w:eastAsia="华文楷体"/>
          <w:sz w:val="24"/>
          <w:szCs w:val="24"/>
        </w:rPr>
        <w:t>，与更大深度的预测效果相近</w:t>
      </w:r>
      <w:r>
        <w:rPr>
          <w:rFonts w:ascii="华文楷体" w:hAnsi="华文楷体" w:eastAsia="华文楷体"/>
          <w:sz w:val="24"/>
          <w:szCs w:val="24"/>
        </w:rPr>
        <w:t>。</w:t>
      </w:r>
      <w:r>
        <w:rPr>
          <w:rFonts w:hint="eastAsia" w:ascii="华文楷体" w:hAnsi="华文楷体" w:eastAsia="华文楷体"/>
          <w:sz w:val="24"/>
          <w:szCs w:val="24"/>
        </w:rPr>
        <w:t>为防止过拟合，保证模型泛化能力，选取最大深度为7。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类似地，枚举最大叶子节点数</w:t>
      </w:r>
      <w:r>
        <w:rPr>
          <w:rFonts w:ascii="华文楷体" w:hAnsi="华文楷体" w:eastAsia="华文楷体"/>
          <w:sz w:val="24"/>
          <w:szCs w:val="24"/>
        </w:rPr>
        <w:t>max_leaf_nodes为3</w:t>
      </w:r>
      <w:r>
        <w:rPr>
          <w:rFonts w:hint="eastAsia" w:ascii="华文楷体" w:hAnsi="华文楷体" w:eastAsia="华文楷体"/>
          <w:sz w:val="24"/>
          <w:szCs w:val="24"/>
        </w:rPr>
        <w:t>至</w:t>
      </w:r>
      <w:r>
        <w:rPr>
          <w:rFonts w:ascii="华文楷体" w:hAnsi="华文楷体" w:eastAsia="华文楷体"/>
          <w:sz w:val="24"/>
          <w:szCs w:val="24"/>
        </w:rPr>
        <w:t>33的情况</w:t>
      </w:r>
      <w:r>
        <w:rPr>
          <w:rFonts w:hint="eastAsia" w:ascii="华文楷体" w:hAnsi="华文楷体" w:eastAsia="华文楷体"/>
          <w:sz w:val="24"/>
          <w:szCs w:val="24"/>
        </w:rPr>
        <w:t>，发现</w:t>
      </w:r>
      <w:r>
        <w:rPr>
          <w:rFonts w:ascii="华文楷体" w:hAnsi="华文楷体" w:eastAsia="华文楷体"/>
          <w:sz w:val="24"/>
          <w:szCs w:val="24"/>
        </w:rPr>
        <w:t>节点数为30时效果较好</w:t>
      </w:r>
      <w:r>
        <w:rPr>
          <w:rFonts w:hint="eastAsia" w:ascii="华文楷体" w:hAnsi="华文楷体" w:eastAsia="华文楷体"/>
          <w:sz w:val="24"/>
          <w:szCs w:val="24"/>
        </w:rPr>
        <w:t>（上右图），因此选用最大叶子节点数为30。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779145</wp:posOffset>
            </wp:positionV>
            <wp:extent cx="1588135" cy="738505"/>
            <wp:effectExtent l="0" t="0" r="0" b="4445"/>
            <wp:wrapTopAndBottom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1570990</wp:posOffset>
            </wp:positionV>
            <wp:extent cx="2617470" cy="784860"/>
            <wp:effectExtent l="0" t="0" r="0" b="0"/>
            <wp:wrapTopAndBottom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47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3141345</wp:posOffset>
            </wp:positionH>
            <wp:positionV relativeFrom="paragraph">
              <wp:posOffset>685165</wp:posOffset>
            </wp:positionV>
            <wp:extent cx="2157730" cy="1670685"/>
            <wp:effectExtent l="0" t="0" r="0" b="5715"/>
            <wp:wrapTopAndBottom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7730" cy="1670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最终得到，决策树的分类准确率为0.917；混淆矩阵、P、R、</w:t>
      </w:r>
      <w:r>
        <w:rPr>
          <w:rFonts w:ascii="华文楷体" w:hAnsi="华文楷体" w:eastAsia="华文楷体"/>
          <w:sz w:val="24"/>
          <w:szCs w:val="24"/>
        </w:rPr>
        <w:t>F</w:t>
      </w:r>
      <w:r>
        <w:rPr>
          <w:rFonts w:hint="eastAsia" w:ascii="华文楷体" w:hAnsi="华文楷体" w:eastAsia="华文楷体"/>
          <w:sz w:val="24"/>
          <w:szCs w:val="24"/>
        </w:rPr>
        <w:t>1值以及各特征重要性（从大至小排序）如下图所示。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4.2</w:t>
      </w:r>
      <w:r>
        <w:t xml:space="preserve"> Logistic回归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t>Logistic回归的重要参数是C</w:t>
      </w:r>
      <w:r>
        <w:rPr>
          <w:rFonts w:hint="eastAsia" w:ascii="华文楷体" w:hAnsi="华文楷体" w:eastAsia="华文楷体"/>
          <w:sz w:val="24"/>
          <w:szCs w:val="24"/>
        </w:rPr>
        <w:t>，即</w:t>
      </w:r>
      <w:r>
        <w:rPr>
          <w:rFonts w:ascii="华文楷体" w:hAnsi="华文楷体" w:eastAsia="华文楷体"/>
          <w:sz w:val="24"/>
          <w:szCs w:val="24"/>
        </w:rPr>
        <w:t>正则化系数λ的倒数</w:t>
      </w:r>
      <w:r>
        <w:rPr>
          <w:rFonts w:hint="eastAsia" w:ascii="华文楷体" w:hAnsi="华文楷体" w:eastAsia="华文楷体"/>
          <w:sz w:val="24"/>
          <w:szCs w:val="24"/>
        </w:rPr>
        <w:t>，C</w:t>
      </w:r>
      <w:r>
        <w:rPr>
          <w:rFonts w:ascii="华文楷体" w:hAnsi="华文楷体" w:eastAsia="华文楷体"/>
          <w:sz w:val="24"/>
          <w:szCs w:val="24"/>
        </w:rPr>
        <w:t>值越小，正则化越强。</w:t>
      </w:r>
      <w:r>
        <w:rPr>
          <w:rFonts w:hint="eastAsia" w:ascii="华文楷体" w:hAnsi="华文楷体" w:eastAsia="华文楷体"/>
          <w:sz w:val="24"/>
          <w:szCs w:val="24"/>
        </w:rPr>
        <w:t>采用网格搜索</w:t>
      </w:r>
      <w:r>
        <w:rPr>
          <w:rFonts w:ascii="华文楷体" w:hAnsi="华文楷体" w:eastAsia="华文楷体"/>
          <w:sz w:val="24"/>
          <w:szCs w:val="24"/>
        </w:rPr>
        <w:t>(GridSearch)</w:t>
      </w:r>
      <w:r>
        <w:rPr>
          <w:rFonts w:hint="eastAsia" w:ascii="华文楷体" w:hAnsi="华文楷体" w:eastAsia="华文楷体"/>
          <w:sz w:val="24"/>
          <w:szCs w:val="24"/>
        </w:rPr>
        <w:t>方法对</w:t>
      </w:r>
      <w:r>
        <w:rPr>
          <w:rFonts w:ascii="华文楷体" w:hAnsi="华文楷体" w:eastAsia="华文楷体"/>
          <w:sz w:val="24"/>
          <w:szCs w:val="24"/>
        </w:rPr>
        <w:t>Logistic回归</w:t>
      </w:r>
      <w:r>
        <w:rPr>
          <w:rFonts w:hint="eastAsia" w:ascii="华文楷体" w:hAnsi="华文楷体" w:eastAsia="华文楷体"/>
          <w:sz w:val="24"/>
          <w:szCs w:val="24"/>
        </w:rPr>
        <w:t>模型进行参数调优。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这里对网格搜索方法进行简要介绍。网格搜索是一种手动微调超参数的方法，通过枚举给定的参数组合，找到一组最优的超参数值组合[4</w:t>
      </w:r>
      <w:r>
        <w:rPr>
          <w:rFonts w:ascii="华文楷体" w:hAnsi="华文楷体" w:eastAsia="华文楷体"/>
          <w:sz w:val="24"/>
          <w:szCs w:val="24"/>
        </w:rPr>
        <w:t>]</w:t>
      </w:r>
      <w:r>
        <w:rPr>
          <w:rFonts w:hint="eastAsia" w:ascii="华文楷体" w:hAnsi="华文楷体" w:eastAsia="华文楷体"/>
          <w:sz w:val="24"/>
          <w:szCs w:val="24"/>
        </w:rPr>
        <w:t>。与4.1节决策树中采用的枚举单个参数</w:t>
      </w:r>
      <w:r>
        <w:rPr>
          <w:rFonts w:hint="eastAsia" w:ascii="Segoe UI Symbol" w:hAnsi="Segoe UI Symbol" w:eastAsia="华文楷体" w:cs="Segoe UI Symbol"/>
          <w:sz w:val="24"/>
          <w:szCs w:val="24"/>
        </w:rPr>
        <w:t>、辅之以</w:t>
      </w:r>
      <w:r>
        <w:rPr>
          <w:rFonts w:ascii="华文楷体" w:hAnsi="华文楷体" w:eastAsia="华文楷体"/>
          <w:sz w:val="24"/>
          <w:szCs w:val="24"/>
        </w:rPr>
        <w:t>可视化的方法相比，</w:t>
      </w:r>
      <w:r>
        <w:rPr>
          <w:rFonts w:hint="eastAsia" w:ascii="华文楷体" w:hAnsi="华文楷体" w:eastAsia="华文楷体"/>
          <w:sz w:val="24"/>
          <w:szCs w:val="24"/>
        </w:rPr>
        <w:t>网格搜索的优势在于能够</w:t>
      </w:r>
      <w:r>
        <w:rPr>
          <w:rFonts w:ascii="华文楷体" w:hAnsi="华文楷体" w:eastAsia="华文楷体"/>
          <w:sz w:val="24"/>
          <w:szCs w:val="24"/>
        </w:rPr>
        <w:t>考虑参数之间</w:t>
      </w:r>
      <w:r>
        <w:rPr>
          <w:rFonts w:hint="eastAsia" w:ascii="华文楷体" w:hAnsi="华文楷体" w:eastAsia="华文楷体"/>
          <w:sz w:val="24"/>
          <w:szCs w:val="24"/>
        </w:rPr>
        <w:t>的</w:t>
      </w:r>
      <w:r>
        <w:rPr>
          <w:rFonts w:ascii="华文楷体" w:hAnsi="华文楷体" w:eastAsia="华文楷体"/>
          <w:sz w:val="24"/>
          <w:szCs w:val="24"/>
        </w:rPr>
        <w:t>组合搭配，</w:t>
      </w:r>
      <w:r>
        <w:rPr>
          <w:rFonts w:hint="eastAsia" w:ascii="华文楷体" w:hAnsi="华文楷体" w:eastAsia="华文楷体"/>
          <w:sz w:val="24"/>
          <w:szCs w:val="24"/>
        </w:rPr>
        <w:t>然而劣势在于，网格搜索通常</w:t>
      </w:r>
      <w:r>
        <w:rPr>
          <w:rFonts w:ascii="华文楷体" w:hAnsi="华文楷体" w:eastAsia="华文楷体"/>
          <w:sz w:val="24"/>
          <w:szCs w:val="24"/>
        </w:rPr>
        <w:t>不如前</w:t>
      </w:r>
      <w:r>
        <w:rPr>
          <w:rFonts w:hint="eastAsia" w:ascii="华文楷体" w:hAnsi="华文楷体" w:eastAsia="华文楷体"/>
          <w:sz w:val="24"/>
          <w:szCs w:val="24"/>
        </w:rPr>
        <w:t>者</w:t>
      </w:r>
      <w:r>
        <w:rPr>
          <w:rFonts w:ascii="华文楷体" w:hAnsi="华文楷体" w:eastAsia="华文楷体"/>
          <w:sz w:val="24"/>
          <w:szCs w:val="24"/>
        </w:rPr>
        <w:t>来得直观</w:t>
      </w:r>
      <w:r>
        <w:rPr>
          <w:rFonts w:hint="eastAsia" w:ascii="华文楷体" w:hAnsi="华文楷体" w:eastAsia="华文楷体"/>
          <w:sz w:val="24"/>
          <w:szCs w:val="24"/>
        </w:rPr>
        <w:t>，</w:t>
      </w:r>
      <w:r>
        <w:rPr>
          <w:rFonts w:ascii="华文楷体" w:hAnsi="华文楷体" w:eastAsia="华文楷体"/>
          <w:sz w:val="24"/>
          <w:szCs w:val="24"/>
        </w:rPr>
        <w:t>考虑多个参数的组合也会有更大的时间与空间开销。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749935</wp:posOffset>
            </wp:positionV>
            <wp:extent cx="1531620" cy="765810"/>
            <wp:effectExtent l="0" t="0" r="0" b="0"/>
            <wp:wrapTopAndBottom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2484755</wp:posOffset>
            </wp:positionH>
            <wp:positionV relativeFrom="paragraph">
              <wp:posOffset>749935</wp:posOffset>
            </wp:positionV>
            <wp:extent cx="2466975" cy="765810"/>
            <wp:effectExtent l="0" t="0" r="9525" b="0"/>
            <wp:wrapTopAndBottom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采用网格搜索方法，在[</w:t>
      </w:r>
      <w:r>
        <w:rPr>
          <w:rFonts w:ascii="华文楷体" w:hAnsi="华文楷体" w:eastAsia="华文楷体"/>
          <w:sz w:val="24"/>
          <w:szCs w:val="24"/>
        </w:rPr>
        <w:t>0.001, 0.01, 0.1, 1, 10, 100, 1000]中，C=0.1的模型表现最优</w:t>
      </w:r>
      <w:r>
        <w:rPr>
          <w:rFonts w:hint="eastAsia" w:ascii="华文楷体" w:hAnsi="华文楷体" w:eastAsia="华文楷体"/>
          <w:sz w:val="24"/>
          <w:szCs w:val="24"/>
        </w:rPr>
        <w:t>，分类准确率为0.750；混淆矩阵、P、R、</w:t>
      </w:r>
      <w:r>
        <w:rPr>
          <w:rFonts w:ascii="华文楷体" w:hAnsi="华文楷体" w:eastAsia="华文楷体"/>
          <w:sz w:val="24"/>
          <w:szCs w:val="24"/>
        </w:rPr>
        <w:t>F</w:t>
      </w:r>
      <w:r>
        <w:rPr>
          <w:rFonts w:hint="eastAsia" w:ascii="华文楷体" w:hAnsi="华文楷体" w:eastAsia="华文楷体"/>
          <w:sz w:val="24"/>
          <w:szCs w:val="24"/>
        </w:rPr>
        <w:t>1值如下图所示。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3</w:t>
      </w:r>
      <w:r>
        <w:t xml:space="preserve"> 随机森林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随机森林的重要参数包含：</w:t>
      </w:r>
      <w:r>
        <w:rPr>
          <w:rFonts w:ascii="华文楷体" w:hAnsi="华文楷体" w:eastAsia="华文楷体"/>
          <w:sz w:val="24"/>
          <w:szCs w:val="24"/>
        </w:rPr>
        <w:t>树的个数</w:t>
      </w:r>
      <w:r>
        <w:rPr>
          <w:rFonts w:hint="eastAsia" w:ascii="华文楷体" w:hAnsi="华文楷体" w:eastAsia="华文楷体"/>
          <w:sz w:val="24"/>
          <w:szCs w:val="24"/>
        </w:rPr>
        <w:t>（即</w:t>
      </w:r>
      <w:r>
        <w:rPr>
          <w:rFonts w:ascii="华文楷体" w:hAnsi="华文楷体" w:eastAsia="华文楷体"/>
          <w:sz w:val="24"/>
          <w:szCs w:val="24"/>
        </w:rPr>
        <w:t>学习器的个数</w:t>
      </w:r>
      <w:r>
        <w:rPr>
          <w:rFonts w:hint="eastAsia" w:ascii="华文楷体" w:hAnsi="华文楷体" w:eastAsia="华文楷体"/>
          <w:sz w:val="24"/>
          <w:szCs w:val="24"/>
        </w:rPr>
        <w:t>）</w:t>
      </w:r>
      <w:r>
        <w:rPr>
          <w:rFonts w:ascii="华文楷体" w:hAnsi="华文楷体" w:eastAsia="华文楷体"/>
          <w:sz w:val="24"/>
          <w:szCs w:val="24"/>
        </w:rPr>
        <w:t>n_estimators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最大深度max_depth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最大特征数目max_features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最小样本划分数目min_samples_split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叶子节点最少样本数min_samples_leaf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最大叶子节点数max_leaf_nodes。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1755140</wp:posOffset>
            </wp:positionV>
            <wp:extent cx="1383030" cy="675005"/>
            <wp:effectExtent l="0" t="0" r="7620" b="0"/>
            <wp:wrapTopAndBottom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303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2496185</wp:posOffset>
            </wp:positionV>
            <wp:extent cx="2620010" cy="829945"/>
            <wp:effectExtent l="0" t="0" r="8890" b="8255"/>
            <wp:wrapTopAndBottom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829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3059430</wp:posOffset>
            </wp:positionH>
            <wp:positionV relativeFrom="paragraph">
              <wp:posOffset>1675765</wp:posOffset>
            </wp:positionV>
            <wp:extent cx="2211070" cy="1703705"/>
            <wp:effectExtent l="0" t="0" r="0" b="0"/>
            <wp:wrapTopAndBottom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1070" cy="170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出于算力考虑，仅对前三个参数采用网格搜索的方法，进行参数调优。枚举</w:t>
      </w:r>
      <w:r>
        <w:rPr>
          <w:rFonts w:ascii="华文楷体" w:hAnsi="华文楷体" w:eastAsia="华文楷体"/>
          <w:sz w:val="24"/>
          <w:szCs w:val="24"/>
        </w:rPr>
        <w:t>n_estimators</w:t>
      </w:r>
      <w:r>
        <w:rPr>
          <w:rFonts w:hint="eastAsia" w:ascii="华文楷体" w:hAnsi="华文楷体" w:eastAsia="华文楷体"/>
          <w:sz w:val="24"/>
          <w:szCs w:val="24"/>
        </w:rPr>
        <w:t>为</w:t>
      </w:r>
      <w:r>
        <w:rPr>
          <w:rFonts w:ascii="华文楷体" w:hAnsi="华文楷体" w:eastAsia="华文楷体"/>
          <w:sz w:val="24"/>
          <w:szCs w:val="24"/>
        </w:rPr>
        <w:t>15</w:t>
      </w:r>
      <w:r>
        <w:rPr>
          <w:rFonts w:hint="eastAsia" w:ascii="华文楷体" w:hAnsi="华文楷体" w:eastAsia="华文楷体"/>
          <w:sz w:val="24"/>
          <w:szCs w:val="24"/>
        </w:rPr>
        <w:t>至</w:t>
      </w:r>
      <w:r>
        <w:rPr>
          <w:rFonts w:ascii="华文楷体" w:hAnsi="华文楷体" w:eastAsia="华文楷体"/>
          <w:sz w:val="24"/>
          <w:szCs w:val="24"/>
        </w:rPr>
        <w:t>25</w:t>
      </w:r>
      <w:r>
        <w:rPr>
          <w:rFonts w:hint="eastAsia" w:ascii="华文楷体" w:hAnsi="华文楷体" w:eastAsia="华文楷体"/>
          <w:sz w:val="24"/>
          <w:szCs w:val="24"/>
        </w:rPr>
        <w:t>，</w:t>
      </w:r>
      <w:r>
        <w:rPr>
          <w:rFonts w:ascii="华文楷体" w:hAnsi="华文楷体" w:eastAsia="华文楷体"/>
          <w:sz w:val="24"/>
          <w:szCs w:val="24"/>
        </w:rPr>
        <w:t>max_depth</w:t>
      </w:r>
      <w:r>
        <w:rPr>
          <w:rFonts w:hint="eastAsia" w:ascii="华文楷体" w:hAnsi="华文楷体" w:eastAsia="华文楷体"/>
          <w:sz w:val="24"/>
          <w:szCs w:val="24"/>
        </w:rPr>
        <w:t>为</w:t>
      </w:r>
      <w:r>
        <w:rPr>
          <w:rFonts w:ascii="华文楷体" w:hAnsi="华文楷体" w:eastAsia="华文楷体"/>
          <w:sz w:val="24"/>
          <w:szCs w:val="24"/>
        </w:rPr>
        <w:t>8</w:t>
      </w:r>
      <w:r>
        <w:rPr>
          <w:rFonts w:hint="eastAsia" w:ascii="华文楷体" w:hAnsi="华文楷体" w:eastAsia="华文楷体"/>
          <w:sz w:val="24"/>
          <w:szCs w:val="24"/>
        </w:rPr>
        <w:t>至</w:t>
      </w:r>
      <w:r>
        <w:rPr>
          <w:rFonts w:ascii="华文楷体" w:hAnsi="华文楷体" w:eastAsia="华文楷体"/>
          <w:sz w:val="24"/>
          <w:szCs w:val="24"/>
        </w:rPr>
        <w:t>12</w:t>
      </w:r>
      <w:r>
        <w:rPr>
          <w:rFonts w:hint="eastAsia" w:ascii="华文楷体" w:hAnsi="华文楷体" w:eastAsia="华文楷体"/>
          <w:sz w:val="24"/>
          <w:szCs w:val="24"/>
        </w:rPr>
        <w:t>，</w:t>
      </w:r>
      <w:r>
        <w:rPr>
          <w:rFonts w:ascii="华文楷体" w:hAnsi="华文楷体" w:eastAsia="华文楷体"/>
          <w:sz w:val="24"/>
          <w:szCs w:val="24"/>
        </w:rPr>
        <w:t>max_features</w:t>
      </w:r>
      <w:r>
        <w:rPr>
          <w:rFonts w:hint="eastAsia" w:ascii="华文楷体" w:hAnsi="华文楷体" w:eastAsia="华文楷体"/>
          <w:sz w:val="24"/>
          <w:szCs w:val="24"/>
        </w:rPr>
        <w:t>为</w:t>
      </w:r>
      <w:r>
        <w:rPr>
          <w:rFonts w:ascii="华文楷体" w:hAnsi="华文楷体" w:eastAsia="华文楷体"/>
          <w:sz w:val="24"/>
          <w:szCs w:val="24"/>
        </w:rPr>
        <w:t>8-11</w:t>
      </w:r>
      <w:r>
        <w:rPr>
          <w:rFonts w:hint="eastAsia" w:ascii="华文楷体" w:hAnsi="华文楷体" w:eastAsia="华文楷体"/>
          <w:sz w:val="24"/>
          <w:szCs w:val="24"/>
        </w:rPr>
        <w:t>的情形，得到最优参数组合为</w:t>
      </w:r>
      <w:r>
        <w:rPr>
          <w:rFonts w:ascii="华文楷体" w:hAnsi="华文楷体" w:eastAsia="华文楷体"/>
          <w:sz w:val="24"/>
          <w:szCs w:val="24"/>
        </w:rPr>
        <w:t>n_estimators=20</w:t>
      </w:r>
      <w:r>
        <w:rPr>
          <w:rFonts w:hint="eastAsia" w:ascii="华文楷体" w:hAnsi="华文楷体" w:eastAsia="华文楷体"/>
          <w:sz w:val="24"/>
          <w:szCs w:val="24"/>
        </w:rPr>
        <w:t>，</w:t>
      </w:r>
      <w:r>
        <w:rPr>
          <w:rFonts w:ascii="华文楷体" w:hAnsi="华文楷体" w:eastAsia="华文楷体"/>
          <w:sz w:val="24"/>
          <w:szCs w:val="24"/>
        </w:rPr>
        <w:t>max_depth=11</w:t>
      </w:r>
      <w:r>
        <w:rPr>
          <w:rFonts w:hint="eastAsia" w:ascii="华文楷体" w:hAnsi="华文楷体" w:eastAsia="华文楷体"/>
          <w:sz w:val="24"/>
          <w:szCs w:val="24"/>
        </w:rPr>
        <w:t>，</w:t>
      </w:r>
      <w:r>
        <w:rPr>
          <w:rFonts w:ascii="华文楷体" w:hAnsi="华文楷体" w:eastAsia="华文楷体"/>
          <w:sz w:val="24"/>
          <w:szCs w:val="24"/>
        </w:rPr>
        <w:t>max_features=10</w:t>
      </w:r>
      <w:r>
        <w:rPr>
          <w:rFonts w:hint="eastAsia" w:ascii="华文楷体" w:hAnsi="华文楷体" w:eastAsia="华文楷体"/>
          <w:sz w:val="24"/>
          <w:szCs w:val="24"/>
        </w:rPr>
        <w:t>。最终得到，随机森林的分类准确率为0.953；混淆矩阵、P、R、</w:t>
      </w:r>
      <w:r>
        <w:rPr>
          <w:rFonts w:ascii="华文楷体" w:hAnsi="华文楷体" w:eastAsia="华文楷体"/>
          <w:sz w:val="24"/>
          <w:szCs w:val="24"/>
        </w:rPr>
        <w:t>F</w:t>
      </w:r>
      <w:r>
        <w:rPr>
          <w:rFonts w:hint="eastAsia" w:ascii="华文楷体" w:hAnsi="华文楷体" w:eastAsia="华文楷体"/>
          <w:sz w:val="24"/>
          <w:szCs w:val="24"/>
        </w:rPr>
        <w:t>1值以及各特征重要性（从大至小排序）如下图所示。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4.4</w:t>
      </w:r>
      <w:r>
        <w:t xml:space="preserve"> 多层感知器 (MLP)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多层感知器(</w:t>
      </w:r>
      <w:r>
        <w:rPr>
          <w:rFonts w:ascii="华文楷体" w:hAnsi="华文楷体" w:eastAsia="华文楷体"/>
          <w:sz w:val="24"/>
          <w:szCs w:val="24"/>
        </w:rPr>
        <w:t>MLP)是人工神经网络</w:t>
      </w:r>
      <w:r>
        <w:rPr>
          <w:rFonts w:hint="eastAsia" w:ascii="华文楷体" w:hAnsi="华文楷体" w:eastAsia="华文楷体"/>
          <w:sz w:val="24"/>
          <w:szCs w:val="24"/>
        </w:rPr>
        <w:t>(</w:t>
      </w:r>
      <w:r>
        <w:rPr>
          <w:rFonts w:ascii="华文楷体" w:hAnsi="华文楷体" w:eastAsia="华文楷体"/>
          <w:sz w:val="24"/>
          <w:szCs w:val="24"/>
        </w:rPr>
        <w:t>ANN)的一种，</w:t>
      </w:r>
      <w:r>
        <w:rPr>
          <w:rFonts w:hint="eastAsia" w:ascii="华文楷体" w:hAnsi="华文楷体" w:eastAsia="华文楷体"/>
          <w:sz w:val="24"/>
          <w:szCs w:val="24"/>
        </w:rPr>
        <w:t>下文对其进行</w:t>
      </w:r>
      <w:r>
        <w:rPr>
          <w:rFonts w:ascii="华文楷体" w:hAnsi="华文楷体" w:eastAsia="华文楷体"/>
          <w:sz w:val="24"/>
          <w:szCs w:val="24"/>
        </w:rPr>
        <w:t>简要介绍</w:t>
      </w:r>
      <w:r>
        <w:rPr>
          <w:rFonts w:hint="eastAsia" w:ascii="华文楷体" w:hAnsi="华文楷体" w:eastAsia="华文楷体"/>
          <w:sz w:val="24"/>
          <w:szCs w:val="24"/>
        </w:rPr>
        <w:t>，资料与图片参考[4</w:t>
      </w:r>
      <w:r>
        <w:rPr>
          <w:rFonts w:ascii="华文楷体" w:hAnsi="华文楷体" w:eastAsia="华文楷体"/>
          <w:sz w:val="24"/>
          <w:szCs w:val="24"/>
        </w:rPr>
        <w:t>]。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544195</wp:posOffset>
            </wp:positionH>
            <wp:positionV relativeFrom="paragraph">
              <wp:posOffset>1482090</wp:posOffset>
            </wp:positionV>
            <wp:extent cx="4220210" cy="1425575"/>
            <wp:effectExtent l="0" t="0" r="8890" b="3175"/>
            <wp:wrapTopAndBottom/>
            <wp:docPr id="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0210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t>机器学习中的</w:t>
      </w:r>
      <w:r>
        <w:rPr>
          <w:rFonts w:hint="eastAsia" w:ascii="华文楷体" w:hAnsi="华文楷体" w:eastAsia="华文楷体"/>
          <w:sz w:val="24"/>
          <w:szCs w:val="24"/>
        </w:rPr>
        <w:t>“</w:t>
      </w:r>
      <w:r>
        <w:rPr>
          <w:rFonts w:ascii="华文楷体" w:hAnsi="华文楷体" w:eastAsia="华文楷体"/>
          <w:sz w:val="24"/>
          <w:szCs w:val="24"/>
        </w:rPr>
        <w:t>神经网络</w:t>
      </w:r>
      <w:r>
        <w:rPr>
          <w:rFonts w:hint="eastAsia" w:ascii="华文楷体" w:hAnsi="华文楷体" w:eastAsia="华文楷体"/>
          <w:sz w:val="24"/>
          <w:szCs w:val="24"/>
        </w:rPr>
        <w:t>”</w:t>
      </w:r>
      <w:r>
        <w:rPr>
          <w:rFonts w:ascii="华文楷体" w:hAnsi="华文楷体" w:eastAsia="华文楷体"/>
          <w:sz w:val="24"/>
          <w:szCs w:val="24"/>
        </w:rPr>
        <w:t>是</w:t>
      </w:r>
      <w:r>
        <w:rPr>
          <w:rFonts w:hint="eastAsia" w:ascii="华文楷体" w:hAnsi="华文楷体" w:eastAsia="华文楷体"/>
          <w:sz w:val="24"/>
          <w:szCs w:val="24"/>
        </w:rPr>
        <w:t>由</w:t>
      </w:r>
      <w:r>
        <w:rPr>
          <w:rFonts w:ascii="华文楷体" w:hAnsi="华文楷体" w:eastAsia="华文楷体"/>
          <w:sz w:val="24"/>
          <w:szCs w:val="24"/>
        </w:rPr>
        <w:t>生物神经网络发展而来。</w:t>
      </w:r>
      <w:r>
        <w:rPr>
          <w:rFonts w:hint="eastAsia" w:ascii="华文楷体" w:hAnsi="华文楷体" w:eastAsia="华文楷体"/>
          <w:sz w:val="24"/>
          <w:szCs w:val="24"/>
        </w:rPr>
        <w:t>下图</w:t>
      </w:r>
      <w:r>
        <w:rPr>
          <w:rFonts w:ascii="华文楷体" w:hAnsi="华文楷体" w:eastAsia="华文楷体"/>
          <w:sz w:val="24"/>
          <w:szCs w:val="24"/>
        </w:rPr>
        <w:t>是一个生物神经元的简化模型</w:t>
      </w:r>
      <w:r>
        <w:rPr>
          <w:rFonts w:hint="eastAsia" w:ascii="华文楷体" w:hAnsi="华文楷体" w:eastAsia="华文楷体"/>
          <w:sz w:val="24"/>
          <w:szCs w:val="24"/>
        </w:rPr>
        <w:t>——以二进制的开</w:t>
      </w:r>
      <w:r>
        <w:rPr>
          <w:rFonts w:ascii="华文楷体" w:hAnsi="华文楷体" w:eastAsia="华文楷体"/>
          <w:sz w:val="24"/>
          <w:szCs w:val="24"/>
        </w:rPr>
        <w:t>/关作为输入</w:t>
      </w:r>
      <w:r>
        <w:rPr>
          <w:rFonts w:hint="eastAsia" w:ascii="华文楷体" w:hAnsi="华文楷体" w:eastAsia="华文楷体"/>
          <w:sz w:val="24"/>
          <w:szCs w:val="24"/>
        </w:rPr>
        <w:t>，而当两个输入为激活状态时，人工神经元就会激活其输出。这一简化模型能够实现基本的逻辑运算，从左至右分别对应等于、与、或、异或运算。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进一步，如果不以二进制的开</w:t>
      </w:r>
      <w:r>
        <w:rPr>
          <w:rFonts w:ascii="华文楷体" w:hAnsi="华文楷体" w:eastAsia="华文楷体"/>
          <w:sz w:val="24"/>
          <w:szCs w:val="24"/>
        </w:rPr>
        <w:t>/关作为输入，而以数值作为输入，例如</w:t>
      </w:r>
      <w:r>
        <w:rPr>
          <w:rFonts w:hint="eastAsia" w:ascii="华文楷体" w:hAnsi="华文楷体" w:eastAsia="华文楷体"/>
          <w:sz w:val="24"/>
          <w:szCs w:val="24"/>
        </w:rPr>
        <w:t>下</w:t>
      </w:r>
      <w:r>
        <w:rPr>
          <w:rFonts w:ascii="华文楷体" w:hAnsi="华文楷体" w:eastAsia="华文楷体"/>
          <w:sz w:val="24"/>
          <w:szCs w:val="24"/>
        </w:rPr>
        <w:t>左图</w:t>
      </w:r>
      <w:r>
        <w:rPr>
          <w:rFonts w:hint="eastAsia" w:ascii="华文楷体" w:hAnsi="华文楷体" w:eastAsia="华文楷体"/>
          <w:sz w:val="24"/>
          <w:szCs w:val="24"/>
        </w:rPr>
        <w:t>中</w:t>
      </w:r>
      <w:r>
        <w:rPr>
          <w:rFonts w:ascii="华文楷体" w:hAnsi="华文楷体" w:eastAsia="华文楷体"/>
          <w:sz w:val="24"/>
          <w:szCs w:val="24"/>
        </w:rPr>
        <w:t>的x1，x2，并</w:t>
      </w:r>
      <w:r>
        <w:rPr>
          <w:rFonts w:hint="eastAsia" w:ascii="华文楷体" w:hAnsi="华文楷体" w:eastAsia="华文楷体"/>
          <w:sz w:val="24"/>
          <w:szCs w:val="24"/>
        </w:rPr>
        <w:t>为</w:t>
      </w:r>
      <w:r>
        <w:rPr>
          <w:rFonts w:ascii="华文楷体" w:hAnsi="华文楷体" w:eastAsia="华文楷体"/>
          <w:sz w:val="24"/>
          <w:szCs w:val="24"/>
        </w:rPr>
        <w:t>神经元之间的连接赋上权重，通过一个阶跃函数计算</w:t>
      </w:r>
      <w:r>
        <w:rPr>
          <w:rFonts w:hint="eastAsia" w:ascii="华文楷体" w:hAnsi="华文楷体" w:eastAsia="华文楷体"/>
          <w:sz w:val="24"/>
          <w:szCs w:val="24"/>
        </w:rPr>
        <w:t>（下右图为常用的h</w:t>
      </w:r>
      <w:r>
        <w:rPr>
          <w:rFonts w:ascii="华文楷体" w:hAnsi="华文楷体" w:eastAsia="华文楷体"/>
          <w:sz w:val="24"/>
          <w:szCs w:val="24"/>
        </w:rPr>
        <w:t>eaviside</w:t>
      </w:r>
      <w:r>
        <w:rPr>
          <w:rFonts w:hint="eastAsia" w:ascii="华文楷体" w:hAnsi="华文楷体" w:eastAsia="华文楷体"/>
          <w:sz w:val="24"/>
          <w:szCs w:val="24"/>
        </w:rPr>
        <w:t>函数）</w:t>
      </w:r>
      <w:r>
        <w:rPr>
          <w:rFonts w:ascii="华文楷体" w:hAnsi="华文楷体" w:eastAsia="华文楷体"/>
          <w:sz w:val="24"/>
          <w:szCs w:val="24"/>
        </w:rPr>
        <w:t>输出，再</w:t>
      </w:r>
      <w:r>
        <w:rPr>
          <w:rFonts w:hint="eastAsia" w:ascii="华文楷体" w:hAnsi="华文楷体" w:eastAsia="华文楷体"/>
          <w:sz w:val="24"/>
          <w:szCs w:val="24"/>
        </w:rPr>
        <w:t>添加一些</w:t>
      </w:r>
      <w:r>
        <w:rPr>
          <w:rFonts w:ascii="华文楷体" w:hAnsi="华文楷体" w:eastAsia="华文楷体"/>
          <w:sz w:val="24"/>
          <w:szCs w:val="24"/>
        </w:rPr>
        <w:t>永远输出1的偏差神经元，</w:t>
      </w:r>
      <w:r>
        <w:rPr>
          <w:rFonts w:hint="eastAsia" w:ascii="华文楷体" w:hAnsi="华文楷体" w:eastAsia="华文楷体"/>
          <w:sz w:val="24"/>
          <w:szCs w:val="24"/>
        </w:rPr>
        <w:t>这样的</w:t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2954655</wp:posOffset>
            </wp:positionH>
            <wp:positionV relativeFrom="paragraph">
              <wp:posOffset>585470</wp:posOffset>
            </wp:positionV>
            <wp:extent cx="2487930" cy="1360170"/>
            <wp:effectExtent l="0" t="0" r="7620" b="0"/>
            <wp:wrapTopAndBottom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793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394335</wp:posOffset>
            </wp:positionV>
            <wp:extent cx="2930525" cy="1787525"/>
            <wp:effectExtent l="0" t="0" r="3175" b="3175"/>
            <wp:wrapTopAndBottom/>
            <wp:docPr id="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0525" cy="178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结构就是</w:t>
      </w:r>
      <w:r>
        <w:rPr>
          <w:rFonts w:ascii="华文楷体" w:hAnsi="华文楷体" w:eastAsia="华文楷体"/>
          <w:sz w:val="24"/>
          <w:szCs w:val="24"/>
        </w:rPr>
        <w:t>一个简单的感知器。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3191510</wp:posOffset>
            </wp:positionV>
            <wp:extent cx="3727450" cy="2212340"/>
            <wp:effectExtent l="0" t="0" r="6350" b="0"/>
            <wp:wrapTopAndBottom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0" cy="2212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而一旦这样的结构变为多层，就构成了一个多层感知器(</w:t>
      </w:r>
      <w:r>
        <w:rPr>
          <w:rFonts w:ascii="华文楷体" w:hAnsi="华文楷体" w:eastAsia="华文楷体"/>
          <w:sz w:val="24"/>
          <w:szCs w:val="24"/>
        </w:rPr>
        <w:t>MLP)。</w:t>
      </w:r>
      <w:r>
        <w:rPr>
          <w:rFonts w:hint="eastAsia" w:ascii="华文楷体" w:hAnsi="华文楷体" w:eastAsia="华文楷体"/>
          <w:sz w:val="24"/>
          <w:szCs w:val="24"/>
        </w:rPr>
        <w:t>M</w:t>
      </w:r>
      <w:r>
        <w:rPr>
          <w:rFonts w:ascii="华文楷体" w:hAnsi="华文楷体" w:eastAsia="华文楷体"/>
          <w:sz w:val="24"/>
          <w:szCs w:val="24"/>
        </w:rPr>
        <w:t>LP可以实现分类的功能，以</w:t>
      </w:r>
      <w:r>
        <w:rPr>
          <w:rFonts w:hint="eastAsia" w:ascii="华文楷体" w:hAnsi="华文楷体" w:eastAsia="华文楷体"/>
          <w:sz w:val="24"/>
          <w:szCs w:val="24"/>
        </w:rPr>
        <w:t>下</w:t>
      </w:r>
      <w:r>
        <w:rPr>
          <w:rFonts w:ascii="华文楷体" w:hAnsi="华文楷体" w:eastAsia="华文楷体"/>
          <w:sz w:val="24"/>
          <w:szCs w:val="24"/>
        </w:rPr>
        <w:t>图为例</w:t>
      </w:r>
      <w:r>
        <w:rPr>
          <w:rFonts w:hint="eastAsia" w:ascii="华文楷体" w:hAnsi="华文楷体" w:eastAsia="华文楷体"/>
          <w:sz w:val="24"/>
          <w:szCs w:val="24"/>
        </w:rPr>
        <w:t>（同样采用h</w:t>
      </w:r>
      <w:r>
        <w:rPr>
          <w:rFonts w:ascii="华文楷体" w:hAnsi="华文楷体" w:eastAsia="华文楷体"/>
          <w:sz w:val="24"/>
          <w:szCs w:val="24"/>
        </w:rPr>
        <w:t>eaviside</w:t>
      </w:r>
      <w:r>
        <w:rPr>
          <w:rFonts w:hint="eastAsia" w:ascii="华文楷体" w:hAnsi="华文楷体" w:eastAsia="华文楷体"/>
          <w:sz w:val="24"/>
          <w:szCs w:val="24"/>
        </w:rPr>
        <w:t>函数作为阶跃函数）</w:t>
      </w:r>
      <w:r>
        <w:rPr>
          <w:rFonts w:ascii="华文楷体" w:hAnsi="华文楷体" w:eastAsia="华文楷体"/>
          <w:sz w:val="24"/>
          <w:szCs w:val="24"/>
        </w:rPr>
        <w:t>，当输入为</w:t>
      </w:r>
      <w:r>
        <w:rPr>
          <w:rFonts w:hint="eastAsia" w:ascii="华文楷体" w:hAnsi="华文楷体" w:eastAsia="华文楷体"/>
          <w:sz w:val="24"/>
          <w:szCs w:val="24"/>
        </w:rPr>
        <w:t>(</w:t>
      </w:r>
      <w:r>
        <w:rPr>
          <w:rFonts w:ascii="华文楷体" w:hAnsi="华文楷体" w:eastAsia="华文楷体"/>
          <w:sz w:val="24"/>
          <w:szCs w:val="24"/>
        </w:rPr>
        <w:t>0, 0)或</w:t>
      </w:r>
      <w:r>
        <w:rPr>
          <w:rFonts w:hint="eastAsia" w:ascii="华文楷体" w:hAnsi="华文楷体" w:eastAsia="华文楷体"/>
          <w:sz w:val="24"/>
          <w:szCs w:val="24"/>
        </w:rPr>
        <w:t>(</w:t>
      </w:r>
      <w:r>
        <w:rPr>
          <w:rFonts w:ascii="华文楷体" w:hAnsi="华文楷体" w:eastAsia="华文楷体"/>
          <w:sz w:val="24"/>
          <w:szCs w:val="24"/>
        </w:rPr>
        <w:t>1, 1)时，最终的输出</w:t>
      </w:r>
      <w:r>
        <w:rPr>
          <w:rFonts w:hint="eastAsia" w:ascii="华文楷体" w:hAnsi="华文楷体" w:eastAsia="华文楷体"/>
          <w:sz w:val="24"/>
          <w:szCs w:val="24"/>
        </w:rPr>
        <w:t>为</w:t>
      </w:r>
      <w:r>
        <w:rPr>
          <w:rFonts w:ascii="华文楷体" w:hAnsi="华文楷体" w:eastAsia="华文楷体"/>
          <w:sz w:val="24"/>
          <w:szCs w:val="24"/>
        </w:rPr>
        <w:t>0</w:t>
      </w:r>
      <w:r>
        <w:rPr>
          <w:rFonts w:hint="eastAsia" w:ascii="华文楷体" w:hAnsi="华文楷体" w:eastAsia="华文楷体"/>
          <w:sz w:val="24"/>
          <w:szCs w:val="24"/>
        </w:rPr>
        <w:t>；反之输入(</w:t>
      </w:r>
      <w:r>
        <w:rPr>
          <w:rFonts w:ascii="华文楷体" w:hAnsi="华文楷体" w:eastAsia="华文楷体"/>
          <w:sz w:val="24"/>
          <w:szCs w:val="24"/>
        </w:rPr>
        <w:t>0, 1)或者</w:t>
      </w:r>
      <w:r>
        <w:rPr>
          <w:rFonts w:hint="eastAsia" w:ascii="华文楷体" w:hAnsi="华文楷体" w:eastAsia="华文楷体"/>
          <w:sz w:val="24"/>
          <w:szCs w:val="24"/>
        </w:rPr>
        <w:t>(</w:t>
      </w:r>
      <w:r>
        <w:rPr>
          <w:rFonts w:ascii="华文楷体" w:hAnsi="华文楷体" w:eastAsia="华文楷体"/>
          <w:sz w:val="24"/>
          <w:szCs w:val="24"/>
        </w:rPr>
        <w:t>1, 0)，输出</w:t>
      </w:r>
      <w:r>
        <w:rPr>
          <w:rFonts w:hint="eastAsia" w:ascii="华文楷体" w:hAnsi="华文楷体" w:eastAsia="华文楷体"/>
          <w:sz w:val="24"/>
          <w:szCs w:val="24"/>
        </w:rPr>
        <w:t>则为</w:t>
      </w:r>
      <w:r>
        <w:rPr>
          <w:rFonts w:ascii="华文楷体" w:hAnsi="华文楷体" w:eastAsia="华文楷体"/>
          <w:sz w:val="24"/>
          <w:szCs w:val="24"/>
        </w:rPr>
        <w:t>1。</w:t>
      </w:r>
      <w:r>
        <w:rPr>
          <w:rFonts w:hint="eastAsia" w:ascii="华文楷体" w:hAnsi="华文楷体" w:eastAsia="华文楷体"/>
          <w:sz w:val="24"/>
          <w:szCs w:val="24"/>
        </w:rPr>
        <w:t>这样一个M</w:t>
      </w:r>
      <w:r>
        <w:rPr>
          <w:rFonts w:ascii="华文楷体" w:hAnsi="华文楷体" w:eastAsia="华文楷体"/>
          <w:sz w:val="24"/>
          <w:szCs w:val="24"/>
        </w:rPr>
        <w:t>LP</w:t>
      </w:r>
      <w:r>
        <w:rPr>
          <w:rFonts w:hint="eastAsia" w:ascii="华文楷体" w:hAnsi="华文楷体" w:eastAsia="华文楷体"/>
          <w:sz w:val="24"/>
          <w:szCs w:val="24"/>
        </w:rPr>
        <w:t>能够实现</w:t>
      </w:r>
      <w:r>
        <w:rPr>
          <w:rFonts w:ascii="华文楷体" w:hAnsi="华文楷体" w:eastAsia="华文楷体"/>
          <w:sz w:val="24"/>
          <w:szCs w:val="24"/>
        </w:rPr>
        <w:t>简单的异或分类。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而用以分类的现代</w:t>
      </w:r>
      <w:r>
        <w:rPr>
          <w:rFonts w:ascii="华文楷体" w:hAnsi="华文楷体" w:eastAsia="华文楷体"/>
          <w:sz w:val="24"/>
          <w:szCs w:val="24"/>
        </w:rPr>
        <w:t>MLP，中间结构</w:t>
      </w:r>
      <w:r>
        <w:rPr>
          <w:rFonts w:hint="eastAsia" w:ascii="华文楷体" w:hAnsi="华文楷体" w:eastAsia="华文楷体"/>
          <w:sz w:val="24"/>
          <w:szCs w:val="24"/>
        </w:rPr>
        <w:t>与上述</w:t>
      </w:r>
      <w:r>
        <w:rPr>
          <w:rFonts w:ascii="华文楷体" w:hAnsi="华文楷体" w:eastAsia="华文楷体"/>
          <w:sz w:val="24"/>
          <w:szCs w:val="24"/>
        </w:rPr>
        <w:t>大体一致，</w:t>
      </w:r>
      <w:r>
        <w:rPr>
          <w:rFonts w:hint="eastAsia" w:ascii="华文楷体" w:hAnsi="华文楷体" w:eastAsia="华文楷体"/>
          <w:sz w:val="24"/>
          <w:szCs w:val="24"/>
        </w:rPr>
        <w:t>仅</w:t>
      </w:r>
      <w:r>
        <w:rPr>
          <w:rFonts w:ascii="华文楷体" w:hAnsi="华文楷体" w:eastAsia="华文楷体"/>
          <w:sz w:val="24"/>
          <w:szCs w:val="24"/>
        </w:rPr>
        <w:t>是网络结构更加复杂，</w:t>
      </w:r>
      <w:r>
        <w:rPr>
          <w:rFonts w:hint="eastAsia" w:ascii="华文楷体" w:hAnsi="华文楷体" w:eastAsia="华文楷体"/>
          <w:sz w:val="24"/>
          <w:szCs w:val="24"/>
        </w:rPr>
        <w:t>以及</w:t>
      </w:r>
      <w:r>
        <w:rPr>
          <w:rFonts w:ascii="华文楷体" w:hAnsi="华文楷体" w:eastAsia="华文楷体"/>
          <w:sz w:val="24"/>
          <w:szCs w:val="24"/>
        </w:rPr>
        <w:t>顶层</w:t>
      </w:r>
      <w:r>
        <w:rPr>
          <w:rFonts w:hint="eastAsia" w:ascii="华文楷体" w:hAnsi="华文楷体" w:eastAsia="华文楷体"/>
          <w:sz w:val="24"/>
          <w:szCs w:val="24"/>
        </w:rPr>
        <w:t>增加一个共享的</w:t>
      </w:r>
      <w:r>
        <w:rPr>
          <w:rFonts w:ascii="华文楷体" w:hAnsi="华文楷体" w:eastAsia="华文楷体"/>
          <w:sz w:val="24"/>
          <w:szCs w:val="24"/>
        </w:rPr>
        <w:t>Softmax函数</w:t>
      </w:r>
      <w:r>
        <w:rPr>
          <w:rFonts w:hint="eastAsia" w:ascii="华文楷体" w:hAnsi="华文楷体" w:eastAsia="华文楷体"/>
          <w:sz w:val="24"/>
          <w:szCs w:val="24"/>
        </w:rPr>
        <w:t>。</w:t>
      </w:r>
      <w:r>
        <w:rPr>
          <w:rFonts w:ascii="华文楷体" w:hAnsi="华文楷体" w:eastAsia="华文楷体"/>
          <w:sz w:val="24"/>
          <w:szCs w:val="24"/>
        </w:rPr>
        <w:t>通过训练不同神经元</w:t>
      </w:r>
      <w:r>
        <w:rPr>
          <w:rFonts w:hint="eastAsia" w:ascii="华文楷体" w:hAnsi="华文楷体" w:eastAsia="华文楷体"/>
          <w:sz w:val="24"/>
          <w:szCs w:val="24"/>
        </w:rPr>
        <w:t>之间的</w:t>
      </w:r>
      <w:r>
        <w:rPr>
          <w:rFonts w:ascii="华文楷体" w:hAnsi="华文楷体" w:eastAsia="华文楷体"/>
          <w:sz w:val="24"/>
          <w:szCs w:val="24"/>
        </w:rPr>
        <w:t>连接权重，MLP</w:t>
      </w:r>
      <w:r>
        <w:rPr>
          <w:rFonts w:hint="eastAsia" w:ascii="华文楷体" w:hAnsi="华文楷体" w:eastAsia="华文楷体"/>
          <w:sz w:val="24"/>
          <w:szCs w:val="24"/>
        </w:rPr>
        <w:t>常</w:t>
      </w:r>
      <w:r>
        <w:rPr>
          <w:rFonts w:ascii="华文楷体" w:hAnsi="华文楷体" w:eastAsia="华文楷体"/>
          <w:sz w:val="24"/>
          <w:szCs w:val="24"/>
        </w:rPr>
        <w:t>被用于</w:t>
      </w:r>
      <w:r>
        <w:rPr>
          <w:rFonts w:hint="eastAsia" w:ascii="华文楷体" w:hAnsi="华文楷体" w:eastAsia="华文楷体"/>
          <w:sz w:val="24"/>
          <w:szCs w:val="24"/>
        </w:rPr>
        <w:t>垃圾邮件</w:t>
      </w:r>
      <w:r>
        <w:rPr>
          <w:rFonts w:ascii="华文楷体" w:hAnsi="华文楷体" w:eastAsia="华文楷体"/>
          <w:sz w:val="24"/>
          <w:szCs w:val="24"/>
        </w:rPr>
        <w:t>/正常邮件</w:t>
      </w:r>
      <w:r>
        <w:rPr>
          <w:rFonts w:hint="eastAsia" w:ascii="华文楷体" w:hAnsi="华文楷体" w:eastAsia="华文楷体"/>
          <w:sz w:val="24"/>
          <w:szCs w:val="24"/>
        </w:rPr>
        <w:t>的分类预测</w:t>
      </w:r>
      <w:r>
        <w:rPr>
          <w:rFonts w:ascii="华文楷体" w:hAnsi="华文楷体" w:eastAsia="华文楷体"/>
          <w:sz w:val="24"/>
          <w:szCs w:val="24"/>
        </w:rPr>
        <w:t>、0</w:t>
      </w:r>
      <w:r>
        <w:rPr>
          <w:rFonts w:hint="eastAsia" w:ascii="华文楷体" w:hAnsi="华文楷体" w:eastAsia="华文楷体"/>
          <w:sz w:val="24"/>
          <w:szCs w:val="24"/>
        </w:rPr>
        <w:t>到</w:t>
      </w:r>
      <w:r>
        <w:rPr>
          <w:rFonts w:ascii="华文楷体" w:hAnsi="华文楷体" w:eastAsia="华文楷体"/>
          <w:sz w:val="24"/>
          <w:szCs w:val="24"/>
        </w:rPr>
        <w:t>9</w:t>
      </w:r>
      <w:r>
        <w:rPr>
          <w:rFonts w:hint="eastAsia" w:ascii="华文楷体" w:hAnsi="华文楷体" w:eastAsia="华文楷体"/>
          <w:sz w:val="24"/>
          <w:szCs w:val="24"/>
        </w:rPr>
        <w:t>的</w:t>
      </w:r>
      <w:r>
        <w:rPr>
          <w:rFonts w:ascii="华文楷体" w:hAnsi="华文楷体" w:eastAsia="华文楷体"/>
          <w:sz w:val="24"/>
          <w:szCs w:val="24"/>
        </w:rPr>
        <w:t>数字识别</w:t>
      </w:r>
      <w:r>
        <w:rPr>
          <w:rFonts w:hint="eastAsia" w:ascii="华文楷体" w:hAnsi="华文楷体" w:eastAsia="华文楷体"/>
          <w:sz w:val="24"/>
          <w:szCs w:val="24"/>
        </w:rPr>
        <w:t>。由此，M</w:t>
      </w:r>
      <w:r>
        <w:rPr>
          <w:rFonts w:ascii="华文楷体" w:hAnsi="华文楷体" w:eastAsia="华文楷体"/>
          <w:sz w:val="24"/>
          <w:szCs w:val="24"/>
        </w:rPr>
        <w:t>LP</w:t>
      </w:r>
      <w:r>
        <w:rPr>
          <w:rFonts w:hint="eastAsia" w:ascii="华文楷体" w:hAnsi="华文楷体" w:eastAsia="华文楷体"/>
          <w:sz w:val="24"/>
          <w:szCs w:val="24"/>
        </w:rPr>
        <w:t>同样适用于本案例的分类任务。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以lbfgs为</w:t>
      </w:r>
      <w:r>
        <w:rPr>
          <w:rFonts w:ascii="华文楷体" w:hAnsi="华文楷体" w:eastAsia="华文楷体"/>
          <w:sz w:val="24"/>
          <w:szCs w:val="24"/>
        </w:rPr>
        <w:t>权重优化算法</w:t>
      </w:r>
      <w:r>
        <w:rPr>
          <w:rFonts w:hint="eastAsia" w:ascii="华文楷体" w:hAnsi="华文楷体" w:eastAsia="华文楷体"/>
          <w:sz w:val="24"/>
          <w:szCs w:val="24"/>
        </w:rPr>
        <w:t>，最大</w:t>
      </w:r>
      <w:r>
        <w:rPr>
          <w:rFonts w:ascii="华文楷体" w:hAnsi="华文楷体" w:eastAsia="华文楷体"/>
          <w:sz w:val="24"/>
          <w:szCs w:val="24"/>
        </w:rPr>
        <w:t>迭代次数</w:t>
      </w:r>
      <w:r>
        <w:rPr>
          <w:rFonts w:hint="eastAsia" w:ascii="华文楷体" w:hAnsi="华文楷体" w:eastAsia="华文楷体"/>
          <w:sz w:val="24"/>
          <w:szCs w:val="24"/>
        </w:rPr>
        <w:t>为</w:t>
      </w:r>
      <w:r>
        <w:rPr>
          <w:rFonts w:ascii="华文楷体" w:hAnsi="华文楷体" w:eastAsia="华文楷体"/>
          <w:sz w:val="24"/>
          <w:szCs w:val="24"/>
        </w:rPr>
        <w:t>1000，正则化项参数为0.0001，机数种子为4，训练一个2个隐藏层、每层4个神经元的多层感知器模型。</w:t>
      </w:r>
      <w:r>
        <w:rPr>
          <w:rFonts w:hint="eastAsia" w:ascii="华文楷体" w:hAnsi="华文楷体" w:eastAsia="华文楷体"/>
          <w:sz w:val="24"/>
          <w:szCs w:val="24"/>
        </w:rPr>
        <w:t>最终得到的分类准确率为0.885；混淆矩阵、P、R、</w:t>
      </w:r>
      <w:r>
        <w:rPr>
          <w:rFonts w:ascii="华文楷体" w:hAnsi="华文楷体" w:eastAsia="华文楷体"/>
          <w:sz w:val="24"/>
          <w:szCs w:val="24"/>
        </w:rPr>
        <w:t>F</w:t>
      </w:r>
      <w:r>
        <w:rPr>
          <w:rFonts w:hint="eastAsia" w:ascii="华文楷体" w:hAnsi="华文楷体" w:eastAsia="华文楷体"/>
          <w:sz w:val="24"/>
          <w:szCs w:val="24"/>
        </w:rPr>
        <w:t>1值以及各特征重要性（从大至小排序）如下图所示。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3"/>
      </w:pPr>
      <w: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1031240</wp:posOffset>
            </wp:positionV>
            <wp:extent cx="2565400" cy="807085"/>
            <wp:effectExtent l="0" t="0" r="6350" b="0"/>
            <wp:wrapTopAndBottom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807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152400</wp:posOffset>
            </wp:positionV>
            <wp:extent cx="2565400" cy="655955"/>
            <wp:effectExtent l="0" t="0" r="6350" b="0"/>
            <wp:wrapTopAndBottom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3164840</wp:posOffset>
            </wp:positionH>
            <wp:positionV relativeFrom="paragraph">
              <wp:posOffset>0</wp:posOffset>
            </wp:positionV>
            <wp:extent cx="1884680" cy="2209800"/>
            <wp:effectExtent l="0" t="0" r="1270" b="0"/>
            <wp:wrapTopAndBottom/>
            <wp:docPr id="3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6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68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五、模型评估</w:t>
      </w:r>
    </w:p>
    <w:p>
      <w:pPr>
        <w:pStyle w:val="4"/>
      </w:pPr>
      <w:r>
        <w:rPr>
          <w:rFonts w:hint="eastAsia"/>
        </w:rPr>
        <w:t>5</w:t>
      </w:r>
      <w:r>
        <w:t>.1 K-fold交叉验证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去除表现不佳的Logistic回归模型，对表现较好的决策树、随机森林、多层感知器模型进行</w:t>
      </w:r>
      <w:r>
        <w:rPr>
          <w:rFonts w:ascii="华文楷体" w:hAnsi="华文楷体" w:eastAsia="华文楷体"/>
          <w:sz w:val="24"/>
          <w:szCs w:val="24"/>
        </w:rPr>
        <w:t>5折交叉验证，</w:t>
      </w:r>
      <w:r>
        <w:rPr>
          <w:rFonts w:hint="eastAsia" w:ascii="华文楷体" w:hAnsi="华文楷体" w:eastAsia="华文楷体"/>
          <w:sz w:val="24"/>
          <w:szCs w:val="24"/>
        </w:rPr>
        <w:t>以</w:t>
      </w:r>
      <w:r>
        <w:rPr>
          <w:rFonts w:ascii="华文楷体" w:hAnsi="华文楷体" w:eastAsia="华文楷体"/>
          <w:sz w:val="24"/>
          <w:szCs w:val="24"/>
        </w:rPr>
        <w:t>准确率(Acc)作为评估指标。</w:t>
      </w:r>
      <w:r>
        <w:rPr>
          <w:rFonts w:hint="eastAsia" w:ascii="华文楷体" w:hAnsi="华文楷体" w:eastAsia="华文楷体"/>
          <w:sz w:val="24"/>
          <w:szCs w:val="24"/>
        </w:rPr>
        <w:t>得到结果如下：决策树：</w:t>
      </w:r>
      <w:r>
        <w:rPr>
          <w:rFonts w:ascii="华文楷体" w:hAnsi="华文楷体" w:eastAsia="华文楷体"/>
          <w:sz w:val="24"/>
          <w:szCs w:val="24"/>
        </w:rPr>
        <w:t>Acc=0.88</w:t>
      </w:r>
      <w:r>
        <w:rPr>
          <w:rFonts w:hint="eastAsia" w:ascii="华文楷体" w:hAnsi="华文楷体" w:eastAsia="华文楷体"/>
          <w:sz w:val="24"/>
          <w:szCs w:val="24"/>
        </w:rPr>
        <w:t>，随机森林：</w:t>
      </w:r>
      <w:r>
        <w:rPr>
          <w:rFonts w:ascii="华文楷体" w:hAnsi="华文楷体" w:eastAsia="华文楷体"/>
          <w:sz w:val="24"/>
          <w:szCs w:val="24"/>
        </w:rPr>
        <w:t>Acc=0.93</w:t>
      </w:r>
      <w:r>
        <w:rPr>
          <w:rFonts w:hint="eastAsia" w:ascii="华文楷体" w:hAnsi="华文楷体" w:eastAsia="华文楷体"/>
          <w:sz w:val="24"/>
          <w:szCs w:val="24"/>
        </w:rPr>
        <w:t>，多层感知器</w:t>
      </w:r>
      <w:r>
        <w:rPr>
          <w:rFonts w:ascii="华文楷体" w:hAnsi="华文楷体" w:eastAsia="华文楷体"/>
          <w:sz w:val="24"/>
          <w:szCs w:val="24"/>
        </w:rPr>
        <w:t>：Acc=0.85</w:t>
      </w:r>
      <w:r>
        <w:rPr>
          <w:rFonts w:hint="eastAsia" w:ascii="华文楷体" w:hAnsi="华文楷体" w:eastAsia="华文楷体"/>
          <w:sz w:val="24"/>
          <w:szCs w:val="24"/>
        </w:rPr>
        <w:t>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-744220</wp:posOffset>
            </wp:positionH>
            <wp:positionV relativeFrom="paragraph">
              <wp:posOffset>798195</wp:posOffset>
            </wp:positionV>
            <wp:extent cx="2257425" cy="527050"/>
            <wp:effectExtent l="0" t="0" r="0" b="6350"/>
            <wp:wrapTopAndBottom/>
            <wp:docPr id="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1482725</wp:posOffset>
            </wp:positionH>
            <wp:positionV relativeFrom="paragraph">
              <wp:posOffset>798195</wp:posOffset>
            </wp:positionV>
            <wp:extent cx="2256790" cy="527050"/>
            <wp:effectExtent l="0" t="0" r="0" b="6350"/>
            <wp:wrapTopAndBottom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790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3709670</wp:posOffset>
            </wp:positionH>
            <wp:positionV relativeFrom="paragraph">
              <wp:posOffset>798195</wp:posOffset>
            </wp:positionV>
            <wp:extent cx="2257425" cy="527050"/>
            <wp:effectExtent l="0" t="0" r="0" b="6350"/>
            <wp:wrapTopAndBottom/>
            <wp:docPr id="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从</w:t>
      </w:r>
      <w:r>
        <w:rPr>
          <w:rFonts w:ascii="华文楷体" w:hAnsi="华文楷体" w:eastAsia="华文楷体"/>
          <w:sz w:val="24"/>
          <w:szCs w:val="24"/>
        </w:rPr>
        <w:t>K-fold验证</w:t>
      </w:r>
      <w:r>
        <w:rPr>
          <w:rFonts w:hint="eastAsia" w:ascii="华文楷体" w:hAnsi="华文楷体" w:eastAsia="华文楷体"/>
          <w:sz w:val="24"/>
          <w:szCs w:val="24"/>
        </w:rPr>
        <w:t>中</w:t>
      </w:r>
      <w:r>
        <w:rPr>
          <w:rFonts w:ascii="华文楷体" w:hAnsi="华文楷体" w:eastAsia="华文楷体"/>
          <w:sz w:val="24"/>
          <w:szCs w:val="24"/>
        </w:rPr>
        <w:t>可以看到，整体的准确率排名</w:t>
      </w:r>
      <w:r>
        <w:rPr>
          <w:rFonts w:hint="eastAsia" w:ascii="华文楷体" w:hAnsi="华文楷体" w:eastAsia="华文楷体"/>
          <w:sz w:val="24"/>
          <w:szCs w:val="24"/>
        </w:rPr>
        <w:t>相较</w:t>
      </w:r>
      <w:r>
        <w:rPr>
          <w:rFonts w:ascii="华文楷体" w:hAnsi="华文楷体" w:eastAsia="华文楷体"/>
          <w:sz w:val="24"/>
          <w:szCs w:val="24"/>
        </w:rPr>
        <w:t>之前</w:t>
      </w:r>
      <w:r>
        <w:rPr>
          <w:rFonts w:hint="eastAsia" w:ascii="华文楷体" w:hAnsi="华文楷体" w:eastAsia="华文楷体"/>
          <w:sz w:val="24"/>
          <w:szCs w:val="24"/>
        </w:rPr>
        <w:t>模型构建优化的</w:t>
      </w:r>
      <w:r>
        <w:rPr>
          <w:rFonts w:ascii="华文楷体" w:hAnsi="华文楷体" w:eastAsia="华文楷体"/>
          <w:sz w:val="24"/>
          <w:szCs w:val="24"/>
        </w:rPr>
        <w:t>结果</w:t>
      </w:r>
      <w:r>
        <w:rPr>
          <w:rFonts w:hint="eastAsia" w:ascii="华文楷体" w:hAnsi="华文楷体" w:eastAsia="华文楷体"/>
          <w:sz w:val="24"/>
          <w:szCs w:val="24"/>
        </w:rPr>
        <w:t>是</w:t>
      </w:r>
      <w:r>
        <w:rPr>
          <w:rFonts w:ascii="华文楷体" w:hAnsi="华文楷体" w:eastAsia="华文楷体"/>
          <w:sz w:val="24"/>
          <w:szCs w:val="24"/>
        </w:rPr>
        <w:t>一致的</w:t>
      </w:r>
      <w:r>
        <w:rPr>
          <w:rFonts w:hint="eastAsia" w:ascii="华文楷体" w:hAnsi="华文楷体" w:eastAsia="华文楷体"/>
          <w:sz w:val="24"/>
          <w:szCs w:val="24"/>
        </w:rPr>
        <w:t>——随机森林的表现优于</w:t>
      </w:r>
      <w:r>
        <w:rPr>
          <w:rFonts w:ascii="华文楷体" w:hAnsi="华文楷体" w:eastAsia="华文楷体"/>
          <w:sz w:val="24"/>
          <w:szCs w:val="24"/>
        </w:rPr>
        <w:t>决策树</w:t>
      </w:r>
      <w:r>
        <w:rPr>
          <w:rFonts w:hint="eastAsia" w:ascii="华文楷体" w:hAnsi="华文楷体" w:eastAsia="华文楷体"/>
          <w:sz w:val="24"/>
          <w:szCs w:val="24"/>
        </w:rPr>
        <w:t>，决策树又优于多层感知器。</w:t>
      </w:r>
    </w:p>
    <w:p>
      <w:pPr>
        <w:pStyle w:val="4"/>
      </w:pPr>
      <w:r>
        <w:rPr>
          <w:rFonts w:hint="eastAsia"/>
        </w:rPr>
        <w:t>5.2</w:t>
      </w:r>
      <w:r>
        <w:t xml:space="preserve"> ROC曲线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4178935</wp:posOffset>
            </wp:positionH>
            <wp:positionV relativeFrom="paragraph">
              <wp:posOffset>1467485</wp:posOffset>
            </wp:positionV>
            <wp:extent cx="1468120" cy="1416685"/>
            <wp:effectExtent l="0" t="0" r="0" b="0"/>
            <wp:wrapTopAndBottom/>
            <wp:docPr id="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7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12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-474980</wp:posOffset>
            </wp:positionH>
            <wp:positionV relativeFrom="paragraph">
              <wp:posOffset>1466850</wp:posOffset>
            </wp:positionV>
            <wp:extent cx="1469390" cy="1417320"/>
            <wp:effectExtent l="0" t="0" r="0" b="0"/>
            <wp:wrapTopAndBottom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39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2629535</wp:posOffset>
            </wp:positionH>
            <wp:positionV relativeFrom="paragraph">
              <wp:posOffset>1473200</wp:posOffset>
            </wp:positionV>
            <wp:extent cx="1469390" cy="1417320"/>
            <wp:effectExtent l="0" t="0" r="0" b="0"/>
            <wp:wrapTopAndBottom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39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1074420</wp:posOffset>
            </wp:positionH>
            <wp:positionV relativeFrom="paragraph">
              <wp:posOffset>1473200</wp:posOffset>
            </wp:positionV>
            <wp:extent cx="1463675" cy="1410970"/>
            <wp:effectExtent l="0" t="0" r="3175" b="0"/>
            <wp:wrapTopAndBottom/>
            <wp:docPr id="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6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675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绘制全部模型的R</w:t>
      </w:r>
      <w:r>
        <w:rPr>
          <w:rFonts w:ascii="华文楷体" w:hAnsi="华文楷体" w:eastAsia="华文楷体"/>
          <w:sz w:val="24"/>
          <w:szCs w:val="24"/>
        </w:rPr>
        <w:t>OC</w:t>
      </w:r>
      <w:r>
        <w:rPr>
          <w:rFonts w:hint="eastAsia" w:ascii="华文楷体" w:hAnsi="华文楷体" w:eastAsia="华文楷体"/>
          <w:sz w:val="24"/>
          <w:szCs w:val="24"/>
        </w:rPr>
        <w:t>曲线，</w:t>
      </w:r>
      <w:r>
        <w:rPr>
          <w:rFonts w:ascii="华文楷体" w:hAnsi="华文楷体" w:eastAsia="华文楷体"/>
          <w:sz w:val="24"/>
          <w:szCs w:val="24"/>
        </w:rPr>
        <w:t>进行</w:t>
      </w:r>
      <w:r>
        <w:rPr>
          <w:rFonts w:hint="eastAsia" w:ascii="华文楷体" w:hAnsi="华文楷体" w:eastAsia="华文楷体"/>
          <w:sz w:val="24"/>
          <w:szCs w:val="24"/>
        </w:rPr>
        <w:t>模型</w:t>
      </w:r>
      <w:r>
        <w:rPr>
          <w:rFonts w:ascii="华文楷体" w:hAnsi="华文楷体" w:eastAsia="华文楷体"/>
          <w:sz w:val="24"/>
          <w:szCs w:val="24"/>
        </w:rPr>
        <w:t>评估验证</w:t>
      </w:r>
      <w:r>
        <w:rPr>
          <w:rFonts w:hint="eastAsia" w:ascii="华文楷体" w:hAnsi="华文楷体" w:eastAsia="华文楷体"/>
          <w:sz w:val="24"/>
          <w:szCs w:val="24"/>
        </w:rPr>
        <w:t>，得到曲线如下，A</w:t>
      </w:r>
      <w:r>
        <w:rPr>
          <w:rFonts w:ascii="华文楷体" w:hAnsi="华文楷体" w:eastAsia="华文楷体"/>
          <w:sz w:val="24"/>
          <w:szCs w:val="24"/>
        </w:rPr>
        <w:t>UC</w:t>
      </w:r>
      <w:r>
        <w:rPr>
          <w:rFonts w:hint="eastAsia" w:ascii="华文楷体" w:hAnsi="华文楷体" w:eastAsia="华文楷体"/>
          <w:sz w:val="24"/>
          <w:szCs w:val="24"/>
        </w:rPr>
        <w:t>值由低至高分别为0.713</w:t>
      </w:r>
      <w:r>
        <w:rPr>
          <w:rFonts w:ascii="华文楷体" w:hAnsi="华文楷体" w:eastAsia="华文楷体"/>
          <w:sz w:val="24"/>
          <w:szCs w:val="24"/>
        </w:rPr>
        <w:t xml:space="preserve"> </w:t>
      </w:r>
      <w:r>
        <w:rPr>
          <w:rFonts w:hint="eastAsia" w:ascii="华文楷体" w:hAnsi="华文楷体" w:eastAsia="华文楷体"/>
          <w:sz w:val="24"/>
          <w:szCs w:val="24"/>
        </w:rPr>
        <w:t>(</w:t>
      </w:r>
      <w:r>
        <w:rPr>
          <w:rFonts w:ascii="华文楷体" w:hAnsi="华文楷体" w:eastAsia="华文楷体"/>
          <w:sz w:val="24"/>
          <w:szCs w:val="24"/>
        </w:rPr>
        <w:t>Logistic</w:t>
      </w:r>
      <w:r>
        <w:rPr>
          <w:rFonts w:hint="eastAsia" w:ascii="华文楷体" w:hAnsi="华文楷体" w:eastAsia="华文楷体"/>
          <w:sz w:val="24"/>
          <w:szCs w:val="24"/>
        </w:rPr>
        <w:t>回归</w:t>
      </w:r>
      <w:r>
        <w:rPr>
          <w:rFonts w:ascii="华文楷体" w:hAnsi="华文楷体" w:eastAsia="华文楷体"/>
          <w:sz w:val="24"/>
          <w:szCs w:val="24"/>
        </w:rPr>
        <w:t>)</w:t>
      </w:r>
      <w:r>
        <w:rPr>
          <w:rFonts w:hint="eastAsia" w:ascii="华文楷体" w:hAnsi="华文楷体" w:eastAsia="华文楷体"/>
          <w:sz w:val="24"/>
          <w:szCs w:val="24"/>
        </w:rPr>
        <w:t>、0.836</w:t>
      </w:r>
      <w:r>
        <w:rPr>
          <w:rFonts w:ascii="华文楷体" w:hAnsi="华文楷体" w:eastAsia="华文楷体"/>
          <w:sz w:val="24"/>
          <w:szCs w:val="24"/>
        </w:rPr>
        <w:t xml:space="preserve"> </w:t>
      </w:r>
      <w:r>
        <w:rPr>
          <w:rFonts w:hint="eastAsia" w:ascii="华文楷体" w:hAnsi="华文楷体" w:eastAsia="华文楷体"/>
          <w:sz w:val="24"/>
          <w:szCs w:val="24"/>
        </w:rPr>
        <w:t>(随机森林</w:t>
      </w:r>
      <w:r>
        <w:rPr>
          <w:rFonts w:ascii="华文楷体" w:hAnsi="华文楷体" w:eastAsia="华文楷体"/>
          <w:sz w:val="24"/>
          <w:szCs w:val="24"/>
        </w:rPr>
        <w:t>)</w:t>
      </w:r>
      <w:r>
        <w:rPr>
          <w:rFonts w:hint="eastAsia" w:ascii="华文楷体" w:hAnsi="华文楷体" w:eastAsia="华文楷体"/>
          <w:sz w:val="24"/>
          <w:szCs w:val="24"/>
        </w:rPr>
        <w:t>、0.911</w:t>
      </w:r>
      <w:r>
        <w:rPr>
          <w:rFonts w:ascii="华文楷体" w:hAnsi="华文楷体" w:eastAsia="华文楷体"/>
          <w:sz w:val="24"/>
          <w:szCs w:val="24"/>
        </w:rPr>
        <w:t xml:space="preserve"> (</w:t>
      </w:r>
      <w:r>
        <w:rPr>
          <w:rFonts w:hint="eastAsia" w:ascii="华文楷体" w:hAnsi="华文楷体" w:eastAsia="华文楷体"/>
          <w:sz w:val="24"/>
          <w:szCs w:val="24"/>
        </w:rPr>
        <w:t>多层感知器</w:t>
      </w:r>
      <w:r>
        <w:rPr>
          <w:rFonts w:ascii="华文楷体" w:hAnsi="华文楷体" w:eastAsia="华文楷体"/>
          <w:sz w:val="24"/>
          <w:szCs w:val="24"/>
        </w:rPr>
        <w:t>)</w:t>
      </w:r>
      <w:r>
        <w:rPr>
          <w:rFonts w:hint="eastAsia" w:ascii="华文楷体" w:hAnsi="华文楷体" w:eastAsia="华文楷体"/>
          <w:sz w:val="24"/>
          <w:szCs w:val="24"/>
        </w:rPr>
        <w:t>、0.946</w:t>
      </w:r>
      <w:r>
        <w:rPr>
          <w:rFonts w:ascii="华文楷体" w:hAnsi="华文楷体" w:eastAsia="华文楷体"/>
          <w:sz w:val="24"/>
          <w:szCs w:val="24"/>
        </w:rPr>
        <w:t xml:space="preserve"> (</w:t>
      </w:r>
      <w:r>
        <w:rPr>
          <w:rFonts w:hint="eastAsia" w:ascii="华文楷体" w:hAnsi="华文楷体" w:eastAsia="华文楷体"/>
          <w:sz w:val="24"/>
          <w:szCs w:val="24"/>
        </w:rPr>
        <w:t>决策树</w:t>
      </w:r>
      <w:r>
        <w:rPr>
          <w:rFonts w:ascii="华文楷体" w:hAnsi="华文楷体" w:eastAsia="华文楷体"/>
          <w:sz w:val="24"/>
          <w:szCs w:val="24"/>
        </w:rPr>
        <w:t>)</w:t>
      </w:r>
      <w:r>
        <w:rPr>
          <w:rFonts w:hint="eastAsia" w:ascii="华文楷体" w:hAnsi="华文楷体" w:eastAsia="华文楷体"/>
          <w:sz w:val="24"/>
          <w:szCs w:val="24"/>
        </w:rPr>
        <w:t>。模型泛化能力上，</w:t>
      </w:r>
      <w:r>
        <w:rPr>
          <w:rFonts w:ascii="华文楷体" w:hAnsi="华文楷体" w:eastAsia="华文楷体"/>
          <w:sz w:val="24"/>
          <w:szCs w:val="24"/>
        </w:rPr>
        <w:t>决策树的表现是最好的，</w:t>
      </w:r>
      <w:r>
        <w:rPr>
          <w:rFonts w:hint="eastAsia" w:ascii="华文楷体" w:hAnsi="华文楷体" w:eastAsia="华文楷体"/>
          <w:sz w:val="24"/>
          <w:szCs w:val="24"/>
        </w:rPr>
        <w:t>多层感知器</w:t>
      </w:r>
      <w:r>
        <w:rPr>
          <w:rFonts w:ascii="华文楷体" w:hAnsi="华文楷体" w:eastAsia="华文楷体"/>
          <w:sz w:val="24"/>
          <w:szCs w:val="24"/>
        </w:rPr>
        <w:t>其次，随机森林</w:t>
      </w:r>
      <w:r>
        <w:rPr>
          <w:rFonts w:hint="eastAsia" w:ascii="华文楷体" w:hAnsi="华文楷体" w:eastAsia="华文楷体"/>
          <w:sz w:val="24"/>
          <w:szCs w:val="24"/>
        </w:rPr>
        <w:t>则</w:t>
      </w:r>
      <w:r>
        <w:rPr>
          <w:rFonts w:ascii="华文楷体" w:hAnsi="华文楷体" w:eastAsia="华文楷体"/>
          <w:sz w:val="24"/>
          <w:szCs w:val="24"/>
        </w:rPr>
        <w:t>从</w:t>
      </w:r>
      <w:r>
        <w:rPr>
          <w:rFonts w:hint="eastAsia" w:ascii="华文楷体" w:hAnsi="华文楷体" w:eastAsia="华文楷体"/>
          <w:sz w:val="24"/>
          <w:szCs w:val="24"/>
        </w:rPr>
        <w:t>K-fold交叉验证中的</w:t>
      </w:r>
      <w:r>
        <w:rPr>
          <w:rFonts w:ascii="华文楷体" w:hAnsi="华文楷体" w:eastAsia="华文楷体"/>
          <w:sz w:val="24"/>
          <w:szCs w:val="24"/>
        </w:rPr>
        <w:t>最好变成了第三</w:t>
      </w:r>
      <w:r>
        <w:rPr>
          <w:rFonts w:hint="eastAsia" w:ascii="华文楷体" w:hAnsi="华文楷体" w:eastAsia="华文楷体"/>
          <w:sz w:val="24"/>
          <w:szCs w:val="24"/>
        </w:rPr>
        <w:t>，可能存在较严重的过拟合现象。</w:t>
      </w:r>
    </w:p>
    <w:p>
      <w:pPr>
        <w:pStyle w:val="3"/>
      </w:pPr>
      <w:r>
        <w:rPr>
          <w:rFonts w:hint="eastAsia"/>
        </w:rPr>
        <w:t>六、案例总结</w:t>
      </w:r>
    </w:p>
    <w:p>
      <w:pPr>
        <w:pStyle w:val="4"/>
      </w:pPr>
      <w:r>
        <w:rPr>
          <w:rFonts w:hint="eastAsia"/>
        </w:rPr>
        <w:t>6</w:t>
      </w:r>
      <w:r>
        <w:t xml:space="preserve">.1 </w:t>
      </w:r>
      <w:r>
        <w:rPr>
          <w:rFonts w:hint="eastAsia"/>
        </w:rPr>
        <w:t>特征重要性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761365</wp:posOffset>
            </wp:positionV>
            <wp:extent cx="3921125" cy="3071495"/>
            <wp:effectExtent l="0" t="0" r="3175" b="0"/>
            <wp:wrapTopAndBottom/>
            <wp:docPr id="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6" t="943" r="1992" b="1145"/>
                    <a:stretch>
                      <a:fillRect/>
                    </a:stretch>
                  </pic:blipFill>
                  <pic:spPr>
                    <a:xfrm>
                      <a:off x="0" y="0"/>
                      <a:ext cx="3921125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楷体" w:hAnsi="华文楷体" w:eastAsia="华文楷体"/>
          <w:sz w:val="24"/>
          <w:szCs w:val="24"/>
        </w:rPr>
        <w:t>对三个表现相对好的模型，即随机森林、决策树与</w:t>
      </w:r>
      <w:r>
        <w:rPr>
          <w:rFonts w:ascii="华文楷体" w:hAnsi="华文楷体" w:eastAsia="华文楷体"/>
          <w:sz w:val="24"/>
          <w:szCs w:val="24"/>
        </w:rPr>
        <w:t>MLP，</w:t>
      </w:r>
      <w:r>
        <w:rPr>
          <w:rFonts w:hint="eastAsia" w:ascii="华文楷体" w:hAnsi="华文楷体" w:eastAsia="华文楷体"/>
          <w:sz w:val="24"/>
          <w:szCs w:val="24"/>
        </w:rPr>
        <w:t>它们</w:t>
      </w:r>
      <w:r>
        <w:rPr>
          <w:rFonts w:ascii="华文楷体" w:hAnsi="华文楷体" w:eastAsia="华文楷体"/>
          <w:sz w:val="24"/>
          <w:szCs w:val="24"/>
        </w:rPr>
        <w:t>分析得到的特征重要性</w:t>
      </w:r>
      <w:r>
        <w:rPr>
          <w:rFonts w:hint="eastAsia" w:ascii="华文楷体" w:hAnsi="华文楷体" w:eastAsia="华文楷体"/>
          <w:sz w:val="24"/>
          <w:szCs w:val="24"/>
        </w:rPr>
        <w:t>进行汇总与可视化</w:t>
      </w:r>
      <w:r>
        <w:rPr>
          <w:rFonts w:ascii="华文楷体" w:hAnsi="华文楷体" w:eastAsia="华文楷体"/>
          <w:sz w:val="24"/>
          <w:szCs w:val="24"/>
        </w:rPr>
        <w:t>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从可视化结果中可以发现，随机森林与决策树的结果比较相似，模型重点关注了国别、年度</w:t>
      </w:r>
      <w:r>
        <w:rPr>
          <w:rFonts w:ascii="华文楷体" w:hAnsi="华文楷体" w:eastAsia="华文楷体"/>
          <w:sz w:val="24"/>
          <w:szCs w:val="24"/>
        </w:rPr>
        <w:t>GDP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员工薪资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难民数量</w:t>
      </w:r>
      <w:r>
        <w:rPr>
          <w:rFonts w:hint="eastAsia" w:ascii="华文楷体" w:hAnsi="华文楷体" w:eastAsia="华文楷体"/>
          <w:sz w:val="24"/>
          <w:szCs w:val="24"/>
        </w:rPr>
        <w:t>与</w:t>
      </w:r>
      <w:r>
        <w:rPr>
          <w:rFonts w:ascii="华文楷体" w:hAnsi="华文楷体" w:eastAsia="华文楷体"/>
          <w:sz w:val="24"/>
          <w:szCs w:val="24"/>
        </w:rPr>
        <w:t>自由职业者</w:t>
      </w:r>
      <w:r>
        <w:rPr>
          <w:rFonts w:hint="eastAsia" w:ascii="华文楷体" w:hAnsi="华文楷体" w:eastAsia="华文楷体"/>
          <w:sz w:val="24"/>
          <w:szCs w:val="24"/>
        </w:rPr>
        <w:t>比例</w:t>
      </w:r>
      <w:r>
        <w:rPr>
          <w:rFonts w:ascii="华文楷体" w:hAnsi="华文楷体" w:eastAsia="华文楷体"/>
          <w:sz w:val="24"/>
          <w:szCs w:val="24"/>
        </w:rPr>
        <w:t>。</w:t>
      </w:r>
      <w:r>
        <w:rPr>
          <w:rFonts w:hint="eastAsia" w:ascii="华文楷体" w:hAnsi="华文楷体" w:eastAsia="华文楷体"/>
          <w:sz w:val="24"/>
          <w:szCs w:val="24"/>
        </w:rPr>
        <w:t>多层感知器模型</w:t>
      </w:r>
      <w:r>
        <w:rPr>
          <w:rFonts w:ascii="华文楷体" w:hAnsi="华文楷体" w:eastAsia="华文楷体"/>
          <w:sz w:val="24"/>
          <w:szCs w:val="24"/>
        </w:rPr>
        <w:t>则相对均衡地考虑了各个特征。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4"/>
      </w:pPr>
      <w:r>
        <w:rPr>
          <w:rFonts w:hint="eastAsia"/>
        </w:rPr>
        <w:t>6.2</w:t>
      </w:r>
      <w:r>
        <w:t xml:space="preserve"> </w:t>
      </w:r>
      <w:r>
        <w:rPr>
          <w:rFonts w:hint="eastAsia"/>
        </w:rPr>
        <w:t>案例意义与可能改进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首先，我认为，这一案例是一种探索的尝试。为实现自杀风险分类预测的目标，案例作者对不同来源的数据进行了融合，选取了一系列具有现实意义的特征。这有助于我们在自身的学习实践中，自行探索其他来源的、或其他可能与研究目标相关的数据，而非拘泥于手头现有的数据集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其次，这一案例体现了较为完整的机器学习实践流程：K</w:t>
      </w:r>
      <w:r>
        <w:rPr>
          <w:rFonts w:ascii="华文楷体" w:hAnsi="华文楷体" w:eastAsia="华文楷体"/>
          <w:sz w:val="24"/>
          <w:szCs w:val="24"/>
        </w:rPr>
        <w:t>NN</w:t>
      </w:r>
      <w:r>
        <w:rPr>
          <w:rFonts w:hint="eastAsia" w:ascii="华文楷体" w:hAnsi="华文楷体" w:eastAsia="华文楷体"/>
          <w:sz w:val="24"/>
          <w:szCs w:val="24"/>
        </w:rPr>
        <w:t>缺失值填充等预处理过程</w:t>
      </w:r>
      <w:r>
        <w:rPr>
          <w:rFonts w:ascii="华文楷体" w:hAnsi="华文楷体" w:eastAsia="华文楷体"/>
          <w:sz w:val="24"/>
          <w:szCs w:val="24"/>
        </w:rPr>
        <w:t>，</w:t>
      </w:r>
      <w:r>
        <w:rPr>
          <w:rFonts w:hint="eastAsia" w:ascii="华文楷体" w:hAnsi="华文楷体" w:eastAsia="华文楷体"/>
          <w:sz w:val="24"/>
          <w:szCs w:val="24"/>
        </w:rPr>
        <w:t>四类</w:t>
      </w:r>
      <w:r>
        <w:rPr>
          <w:rFonts w:ascii="华文楷体" w:hAnsi="华文楷体" w:eastAsia="华文楷体"/>
          <w:sz w:val="24"/>
          <w:szCs w:val="24"/>
        </w:rPr>
        <w:t>模型</w:t>
      </w:r>
      <w:r>
        <w:rPr>
          <w:rFonts w:hint="eastAsia" w:ascii="华文楷体" w:hAnsi="华文楷体" w:eastAsia="华文楷体"/>
          <w:sz w:val="24"/>
          <w:szCs w:val="24"/>
        </w:rPr>
        <w:t>的</w:t>
      </w:r>
      <w:r>
        <w:rPr>
          <w:rFonts w:ascii="华文楷体" w:hAnsi="华文楷体" w:eastAsia="华文楷体"/>
          <w:sz w:val="24"/>
          <w:szCs w:val="24"/>
        </w:rPr>
        <w:t>构建</w:t>
      </w:r>
      <w:r>
        <w:rPr>
          <w:rFonts w:hint="eastAsia" w:ascii="华文楷体" w:hAnsi="华文楷体" w:eastAsia="华文楷体"/>
          <w:sz w:val="24"/>
          <w:szCs w:val="24"/>
        </w:rPr>
        <w:t>、通过</w:t>
      </w:r>
      <w:r>
        <w:rPr>
          <w:rFonts w:ascii="华文楷体" w:hAnsi="华文楷体" w:eastAsia="华文楷体"/>
          <w:sz w:val="24"/>
          <w:szCs w:val="24"/>
        </w:rPr>
        <w:t>枚举</w:t>
      </w:r>
      <w:r>
        <w:rPr>
          <w:rFonts w:hint="eastAsia" w:ascii="华文楷体" w:hAnsi="华文楷体" w:eastAsia="华文楷体"/>
          <w:sz w:val="24"/>
          <w:szCs w:val="24"/>
        </w:rPr>
        <w:t>与</w:t>
      </w:r>
      <w:r>
        <w:rPr>
          <w:rFonts w:ascii="华文楷体" w:hAnsi="华文楷体" w:eastAsia="华文楷体"/>
          <w:sz w:val="24"/>
          <w:szCs w:val="24"/>
        </w:rPr>
        <w:t>网格</w:t>
      </w:r>
      <w:r>
        <w:rPr>
          <w:rFonts w:hint="eastAsia" w:ascii="华文楷体" w:hAnsi="华文楷体" w:eastAsia="华文楷体"/>
          <w:sz w:val="24"/>
          <w:szCs w:val="24"/>
        </w:rPr>
        <w:t>搜索进行参数</w:t>
      </w:r>
      <w:r>
        <w:rPr>
          <w:rFonts w:ascii="华文楷体" w:hAnsi="华文楷体" w:eastAsia="华文楷体"/>
          <w:sz w:val="24"/>
          <w:szCs w:val="24"/>
        </w:rPr>
        <w:t>优化，以及</w:t>
      </w:r>
      <w:r>
        <w:rPr>
          <w:rFonts w:hint="eastAsia" w:ascii="华文楷体" w:hAnsi="华文楷体" w:eastAsia="华文楷体"/>
          <w:sz w:val="24"/>
          <w:szCs w:val="24"/>
        </w:rPr>
        <w:t>采用</w:t>
      </w:r>
      <w:r>
        <w:rPr>
          <w:rFonts w:ascii="华文楷体" w:hAnsi="华文楷体" w:eastAsia="华文楷体"/>
          <w:sz w:val="24"/>
          <w:szCs w:val="24"/>
        </w:rPr>
        <w:t>K-fold</w:t>
      </w:r>
      <w:r>
        <w:rPr>
          <w:rFonts w:hint="eastAsia" w:ascii="华文楷体" w:hAnsi="华文楷体" w:eastAsia="华文楷体"/>
          <w:sz w:val="24"/>
          <w:szCs w:val="24"/>
        </w:rPr>
        <w:t>交叉验证与</w:t>
      </w:r>
      <w:r>
        <w:rPr>
          <w:rFonts w:ascii="华文楷体" w:hAnsi="华文楷体" w:eastAsia="华文楷体"/>
          <w:sz w:val="24"/>
          <w:szCs w:val="24"/>
        </w:rPr>
        <w:t>ROC</w:t>
      </w:r>
      <w:r>
        <w:rPr>
          <w:rFonts w:hint="eastAsia" w:ascii="华文楷体" w:hAnsi="华文楷体" w:eastAsia="华文楷体"/>
          <w:sz w:val="24"/>
          <w:szCs w:val="24"/>
        </w:rPr>
        <w:t>曲线进行模型评估。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然而在此之外，这一案例也可以在许多方面有所改进。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首先，案例中国家的选取是人工的，主观的选择。数据完整程度的限制是一方面原因，结合更多外部信息，补全现有数据是一种选择。现有情况下，亦可</w:t>
      </w:r>
      <w:r>
        <w:rPr>
          <w:rFonts w:ascii="华文楷体" w:hAnsi="华文楷体" w:eastAsia="华文楷体"/>
          <w:sz w:val="24"/>
          <w:szCs w:val="24"/>
        </w:rPr>
        <w:t>采用随机抽样，或是分大洲</w:t>
      </w:r>
      <w:r>
        <w:rPr>
          <w:rFonts w:hint="eastAsia" w:ascii="华文楷体" w:hAnsi="华文楷体" w:eastAsia="华文楷体"/>
          <w:sz w:val="24"/>
          <w:szCs w:val="24"/>
        </w:rPr>
        <w:t>、</w:t>
      </w:r>
      <w:r>
        <w:rPr>
          <w:rFonts w:ascii="华文楷体" w:hAnsi="华文楷体" w:eastAsia="华文楷体"/>
          <w:sz w:val="24"/>
          <w:szCs w:val="24"/>
        </w:rPr>
        <w:t>经纬度</w:t>
      </w:r>
      <w:r>
        <w:rPr>
          <w:rFonts w:hint="eastAsia" w:ascii="华文楷体" w:hAnsi="华文楷体" w:eastAsia="华文楷体"/>
          <w:sz w:val="24"/>
          <w:szCs w:val="24"/>
        </w:rPr>
        <w:t>的</w:t>
      </w:r>
      <w:r>
        <w:rPr>
          <w:rFonts w:ascii="华文楷体" w:hAnsi="华文楷体" w:eastAsia="华文楷体"/>
          <w:sz w:val="24"/>
          <w:szCs w:val="24"/>
        </w:rPr>
        <w:t>分层抽样方法</w:t>
      </w:r>
      <w:r>
        <w:rPr>
          <w:rFonts w:hint="eastAsia" w:ascii="华文楷体" w:hAnsi="华文楷体" w:eastAsia="华文楷体"/>
          <w:sz w:val="24"/>
          <w:szCs w:val="24"/>
        </w:rPr>
        <w:t>（</w:t>
      </w:r>
      <w:r>
        <w:rPr>
          <w:rFonts w:ascii="华文楷体" w:hAnsi="华文楷体" w:eastAsia="华文楷体"/>
          <w:sz w:val="24"/>
          <w:szCs w:val="24"/>
        </w:rPr>
        <w:t>简单通过sklearn</w:t>
      </w:r>
      <w:r>
        <w:rPr>
          <w:rFonts w:hint="eastAsia" w:ascii="华文楷体" w:hAnsi="华文楷体" w:eastAsia="华文楷体"/>
          <w:sz w:val="24"/>
          <w:szCs w:val="24"/>
        </w:rPr>
        <w:t>即</w:t>
      </w:r>
      <w:r>
        <w:rPr>
          <w:rFonts w:ascii="华文楷体" w:hAnsi="华文楷体" w:eastAsia="华文楷体"/>
          <w:sz w:val="24"/>
          <w:szCs w:val="24"/>
        </w:rPr>
        <w:t>可实现</w:t>
      </w:r>
      <w:r>
        <w:rPr>
          <w:rFonts w:hint="eastAsia" w:ascii="华文楷体" w:hAnsi="华文楷体" w:eastAsia="华文楷体"/>
          <w:sz w:val="24"/>
          <w:szCs w:val="24"/>
        </w:rPr>
        <w:t>），这样一来，研究结论也会更具科学性与普遍性</w:t>
      </w:r>
      <w:r>
        <w:rPr>
          <w:rFonts w:ascii="华文楷体" w:hAnsi="华文楷体" w:eastAsia="华文楷体"/>
          <w:sz w:val="24"/>
          <w:szCs w:val="24"/>
        </w:rPr>
        <w:t>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另外，现有特征仍然是不全面的。可以适当添加其他可能与自杀相关的特征，例如未被使用的</w:t>
      </w:r>
      <w:r>
        <w:rPr>
          <w:rFonts w:ascii="华文楷体" w:hAnsi="华文楷体" w:eastAsia="华文楷体"/>
          <w:sz w:val="24"/>
          <w:szCs w:val="24"/>
        </w:rPr>
        <w:t>HDI、</w:t>
      </w:r>
      <w:r>
        <w:rPr>
          <w:rFonts w:hint="eastAsia" w:ascii="华文楷体" w:hAnsi="华文楷体" w:eastAsia="华文楷体"/>
          <w:sz w:val="24"/>
          <w:szCs w:val="24"/>
        </w:rPr>
        <w:t>国家</w:t>
      </w:r>
      <w:r>
        <w:rPr>
          <w:rFonts w:ascii="华文楷体" w:hAnsi="华文楷体" w:eastAsia="华文楷体"/>
          <w:sz w:val="24"/>
          <w:szCs w:val="24"/>
        </w:rPr>
        <w:t>经纬度</w:t>
      </w:r>
      <w:r>
        <w:rPr>
          <w:rFonts w:hint="eastAsia" w:ascii="华文楷体" w:hAnsi="华文楷体" w:eastAsia="华文楷体"/>
          <w:sz w:val="24"/>
          <w:szCs w:val="24"/>
        </w:rPr>
        <w:t>、教育水平等。对社会自杀</w:t>
      </w:r>
      <w:r>
        <w:rPr>
          <w:rFonts w:ascii="华文楷体" w:hAnsi="华文楷体" w:eastAsia="华文楷体"/>
          <w:sz w:val="24"/>
          <w:szCs w:val="24"/>
        </w:rPr>
        <w:t>风险的</w:t>
      </w:r>
      <w:r>
        <w:rPr>
          <w:rFonts w:hint="eastAsia" w:ascii="华文楷体" w:hAnsi="华文楷体" w:eastAsia="华文楷体"/>
          <w:sz w:val="24"/>
          <w:szCs w:val="24"/>
        </w:rPr>
        <w:t>高</w:t>
      </w:r>
      <w:r>
        <w:rPr>
          <w:rFonts w:ascii="华文楷体" w:hAnsi="华文楷体" w:eastAsia="华文楷体"/>
          <w:sz w:val="24"/>
          <w:szCs w:val="24"/>
        </w:rPr>
        <w:t xml:space="preserve">/低二分 </w:t>
      </w:r>
      <w:r>
        <w:rPr>
          <w:rFonts w:hint="eastAsia" w:ascii="华文楷体" w:hAnsi="华文楷体" w:eastAsia="华文楷体"/>
          <w:sz w:val="24"/>
          <w:szCs w:val="24"/>
        </w:rPr>
        <w:t>亦可转化为</w:t>
      </w:r>
      <w:r>
        <w:rPr>
          <w:rFonts w:ascii="华文楷体" w:hAnsi="华文楷体" w:eastAsia="华文楷体"/>
          <w:sz w:val="24"/>
          <w:szCs w:val="24"/>
        </w:rPr>
        <w:t>多元的类别划分</w:t>
      </w:r>
      <w:r>
        <w:rPr>
          <w:rFonts w:hint="eastAsia" w:ascii="华文楷体" w:hAnsi="华文楷体" w:eastAsia="华文楷体"/>
          <w:sz w:val="24"/>
          <w:szCs w:val="24"/>
        </w:rPr>
        <w:t>，得出更细化的研究结论。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最后，尽管用以分类的特征都具有现实意义，但分析结果的现实指向尚不足够。分析得到的“特征重要性”只能揭示某些特征是重要的、重要性如何，然而却无法知道具体的特征对于社会自杀风险是起增进作用，还是抑制作用。或许仍需采用回归模型，才能够提供更为丰富的信息。</w:t>
      </w:r>
    </w:p>
    <w:p>
      <w:pPr>
        <w:spacing w:line="520" w:lineRule="exact"/>
        <w:ind w:firstLine="480" w:firstLineChars="200"/>
        <w:rPr>
          <w:rFonts w:ascii="华文楷体" w:hAnsi="华文楷体" w:eastAsia="华文楷体"/>
          <w:sz w:val="24"/>
          <w:szCs w:val="24"/>
        </w:rPr>
      </w:pPr>
    </w:p>
    <w:p>
      <w:pPr>
        <w:pStyle w:val="3"/>
      </w:pPr>
      <w:r>
        <w:rPr>
          <w:rFonts w:hint="eastAsia"/>
        </w:rPr>
        <w:t>参考文献</w:t>
      </w:r>
    </w:p>
    <w:p>
      <w:pPr>
        <w:spacing w:line="520" w:lineRule="exact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t xml:space="preserve">[1] </w:t>
      </w:r>
      <w:r>
        <w:fldChar w:fldCharType="begin"/>
      </w:r>
      <w:r>
        <w:instrText xml:space="preserve"> HYPERLINK "https://www.kaggle.com/dornani/a-classification-analysis-on-suicide-data" </w:instrText>
      </w:r>
      <w:r>
        <w:fldChar w:fldCharType="separate"/>
      </w:r>
      <w:r>
        <w:rPr>
          <w:rStyle w:val="14"/>
          <w:rFonts w:ascii="华文楷体" w:hAnsi="华文楷体" w:eastAsia="华文楷体"/>
          <w:sz w:val="24"/>
          <w:szCs w:val="24"/>
        </w:rPr>
        <w:t>https://www.kaggle.com/dornani/a-classification-analysis-on-suicide-data</w:t>
      </w:r>
      <w:r>
        <w:rPr>
          <w:rStyle w:val="14"/>
          <w:rFonts w:ascii="华文楷体" w:hAnsi="华文楷体" w:eastAsia="华文楷体"/>
          <w:sz w:val="24"/>
          <w:szCs w:val="24"/>
        </w:rPr>
        <w:fldChar w:fldCharType="end"/>
      </w:r>
    </w:p>
    <w:p>
      <w:pPr>
        <w:spacing w:line="520" w:lineRule="exact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[2</w:t>
      </w:r>
      <w:r>
        <w:rPr>
          <w:rFonts w:ascii="华文楷体" w:hAnsi="华文楷体" w:eastAsia="华文楷体"/>
          <w:sz w:val="24"/>
          <w:szCs w:val="24"/>
        </w:rPr>
        <w:t>]</w:t>
      </w:r>
      <w:r>
        <w:t xml:space="preserve"> </w:t>
      </w:r>
      <w:r>
        <w:fldChar w:fldCharType="begin"/>
      </w:r>
      <w:r>
        <w:instrText xml:space="preserve"> HYPERLINK "https://www.kaggle.com/russellyates88/suicide-rates-overview-1985-to-2016" </w:instrText>
      </w:r>
      <w:r>
        <w:fldChar w:fldCharType="separate"/>
      </w:r>
      <w:r>
        <w:rPr>
          <w:rStyle w:val="14"/>
          <w:rFonts w:ascii="华文楷体" w:hAnsi="华文楷体" w:eastAsia="华文楷体"/>
          <w:sz w:val="24"/>
          <w:szCs w:val="24"/>
        </w:rPr>
        <w:t>https://www.kaggle.com/russellyates88/suicide-rates-overview-1985-to-2016</w:t>
      </w:r>
      <w:r>
        <w:rPr>
          <w:rStyle w:val="14"/>
          <w:rFonts w:ascii="华文楷体" w:hAnsi="华文楷体" w:eastAsia="华文楷体"/>
          <w:sz w:val="24"/>
          <w:szCs w:val="24"/>
        </w:rPr>
        <w:fldChar w:fldCharType="end"/>
      </w:r>
    </w:p>
    <w:p>
      <w:pPr>
        <w:spacing w:line="520" w:lineRule="exact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[3</w:t>
      </w:r>
      <w:r>
        <w:rPr>
          <w:rFonts w:ascii="华文楷体" w:hAnsi="华文楷体" w:eastAsia="华文楷体"/>
          <w:sz w:val="24"/>
          <w:szCs w:val="24"/>
        </w:rPr>
        <w:t>]</w:t>
      </w:r>
      <w:r>
        <w:t xml:space="preserve"> </w:t>
      </w:r>
      <w:r>
        <w:fldChar w:fldCharType="begin"/>
      </w:r>
      <w:r>
        <w:instrText xml:space="preserve"> HYPERLINK "https://datacatalog.worldbank.org/dataset/world-development-indicators" </w:instrText>
      </w:r>
      <w:r>
        <w:fldChar w:fldCharType="separate"/>
      </w:r>
      <w:r>
        <w:rPr>
          <w:rStyle w:val="14"/>
          <w:rFonts w:ascii="华文楷体" w:hAnsi="华文楷体" w:eastAsia="华文楷体"/>
          <w:sz w:val="24"/>
          <w:szCs w:val="24"/>
        </w:rPr>
        <w:t>https://datacatalog.worldbank.org/dataset/world-development-indicators</w:t>
      </w:r>
      <w:r>
        <w:rPr>
          <w:rStyle w:val="14"/>
          <w:rFonts w:ascii="华文楷体" w:hAnsi="华文楷体" w:eastAsia="华文楷体"/>
          <w:sz w:val="24"/>
          <w:szCs w:val="24"/>
        </w:rPr>
        <w:fldChar w:fldCharType="end"/>
      </w:r>
    </w:p>
    <w:p>
      <w:pPr>
        <w:spacing w:line="520" w:lineRule="exact"/>
        <w:rPr>
          <w:rFonts w:ascii="华文楷体" w:hAnsi="华文楷体" w:eastAsia="华文楷体"/>
          <w:sz w:val="24"/>
          <w:szCs w:val="24"/>
        </w:rPr>
      </w:pPr>
      <w:r>
        <w:rPr>
          <w:rFonts w:ascii="华文楷体" w:hAnsi="华文楷体" w:eastAsia="华文楷体"/>
          <w:sz w:val="24"/>
          <w:szCs w:val="24"/>
        </w:rPr>
        <w:t>[4] Aurélien Géron.机器学习实战：基于Scikit-Learn和TensorFlow[M].机械工业出版社:北京,2018.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9F9"/>
    <w:rsid w:val="00000F7E"/>
    <w:rsid w:val="00001459"/>
    <w:rsid w:val="00001DA7"/>
    <w:rsid w:val="00002B4E"/>
    <w:rsid w:val="00002C79"/>
    <w:rsid w:val="00002CD8"/>
    <w:rsid w:val="00003F4C"/>
    <w:rsid w:val="000042B3"/>
    <w:rsid w:val="000048D9"/>
    <w:rsid w:val="00004ACD"/>
    <w:rsid w:val="00005999"/>
    <w:rsid w:val="0000677C"/>
    <w:rsid w:val="00006FF8"/>
    <w:rsid w:val="00007446"/>
    <w:rsid w:val="00007846"/>
    <w:rsid w:val="000106A4"/>
    <w:rsid w:val="0001117C"/>
    <w:rsid w:val="00011F9C"/>
    <w:rsid w:val="00012667"/>
    <w:rsid w:val="000139C5"/>
    <w:rsid w:val="00013F16"/>
    <w:rsid w:val="0001518C"/>
    <w:rsid w:val="00015446"/>
    <w:rsid w:val="00015A72"/>
    <w:rsid w:val="00020070"/>
    <w:rsid w:val="000218F7"/>
    <w:rsid w:val="0002227D"/>
    <w:rsid w:val="00022B12"/>
    <w:rsid w:val="000249FF"/>
    <w:rsid w:val="00024E4E"/>
    <w:rsid w:val="00024E9C"/>
    <w:rsid w:val="00025BD3"/>
    <w:rsid w:val="000260AE"/>
    <w:rsid w:val="00026453"/>
    <w:rsid w:val="000268B9"/>
    <w:rsid w:val="00026FAD"/>
    <w:rsid w:val="00027020"/>
    <w:rsid w:val="00027DB6"/>
    <w:rsid w:val="00030189"/>
    <w:rsid w:val="00031495"/>
    <w:rsid w:val="00035691"/>
    <w:rsid w:val="000356E9"/>
    <w:rsid w:val="000358B1"/>
    <w:rsid w:val="00036785"/>
    <w:rsid w:val="00036A51"/>
    <w:rsid w:val="00036B0A"/>
    <w:rsid w:val="000376E8"/>
    <w:rsid w:val="00037AAB"/>
    <w:rsid w:val="00037EEE"/>
    <w:rsid w:val="00040ABF"/>
    <w:rsid w:val="000419F9"/>
    <w:rsid w:val="00041E75"/>
    <w:rsid w:val="00042BB3"/>
    <w:rsid w:val="00043752"/>
    <w:rsid w:val="00044311"/>
    <w:rsid w:val="00046731"/>
    <w:rsid w:val="000470A6"/>
    <w:rsid w:val="000517E4"/>
    <w:rsid w:val="00052298"/>
    <w:rsid w:val="00054456"/>
    <w:rsid w:val="00055AFF"/>
    <w:rsid w:val="00057205"/>
    <w:rsid w:val="0006035A"/>
    <w:rsid w:val="0006038A"/>
    <w:rsid w:val="00061C6E"/>
    <w:rsid w:val="000639E3"/>
    <w:rsid w:val="00063F2D"/>
    <w:rsid w:val="000644B5"/>
    <w:rsid w:val="000649D4"/>
    <w:rsid w:val="00065A07"/>
    <w:rsid w:val="00067460"/>
    <w:rsid w:val="00067810"/>
    <w:rsid w:val="000703A1"/>
    <w:rsid w:val="00072403"/>
    <w:rsid w:val="00072D0B"/>
    <w:rsid w:val="00072EC9"/>
    <w:rsid w:val="00073335"/>
    <w:rsid w:val="00073C10"/>
    <w:rsid w:val="00073E32"/>
    <w:rsid w:val="000744D9"/>
    <w:rsid w:val="0007494D"/>
    <w:rsid w:val="00075222"/>
    <w:rsid w:val="00075B7C"/>
    <w:rsid w:val="00075E44"/>
    <w:rsid w:val="000763A9"/>
    <w:rsid w:val="000765C9"/>
    <w:rsid w:val="0007677F"/>
    <w:rsid w:val="00076A17"/>
    <w:rsid w:val="00077508"/>
    <w:rsid w:val="00077FA9"/>
    <w:rsid w:val="00080B10"/>
    <w:rsid w:val="0008170C"/>
    <w:rsid w:val="00082306"/>
    <w:rsid w:val="0008501E"/>
    <w:rsid w:val="0008548D"/>
    <w:rsid w:val="00085580"/>
    <w:rsid w:val="00086CF9"/>
    <w:rsid w:val="00090B4A"/>
    <w:rsid w:val="00090DAF"/>
    <w:rsid w:val="00090FD0"/>
    <w:rsid w:val="00091480"/>
    <w:rsid w:val="00092255"/>
    <w:rsid w:val="00094D64"/>
    <w:rsid w:val="00094F71"/>
    <w:rsid w:val="00095688"/>
    <w:rsid w:val="00096C28"/>
    <w:rsid w:val="00096CFA"/>
    <w:rsid w:val="00096DE2"/>
    <w:rsid w:val="00096EF0"/>
    <w:rsid w:val="000973D0"/>
    <w:rsid w:val="000A09E3"/>
    <w:rsid w:val="000A0A51"/>
    <w:rsid w:val="000A14EF"/>
    <w:rsid w:val="000A1A0D"/>
    <w:rsid w:val="000A1BEF"/>
    <w:rsid w:val="000A1E87"/>
    <w:rsid w:val="000A247E"/>
    <w:rsid w:val="000A2AAF"/>
    <w:rsid w:val="000A2EF9"/>
    <w:rsid w:val="000A40F1"/>
    <w:rsid w:val="000A511F"/>
    <w:rsid w:val="000A5F65"/>
    <w:rsid w:val="000A62B3"/>
    <w:rsid w:val="000A7015"/>
    <w:rsid w:val="000B0D2E"/>
    <w:rsid w:val="000B237A"/>
    <w:rsid w:val="000B27D5"/>
    <w:rsid w:val="000B3C1B"/>
    <w:rsid w:val="000B5633"/>
    <w:rsid w:val="000B5F1B"/>
    <w:rsid w:val="000B5F65"/>
    <w:rsid w:val="000B6BAB"/>
    <w:rsid w:val="000B767A"/>
    <w:rsid w:val="000C2CDD"/>
    <w:rsid w:val="000C376C"/>
    <w:rsid w:val="000C443B"/>
    <w:rsid w:val="000C4DDB"/>
    <w:rsid w:val="000C60CB"/>
    <w:rsid w:val="000C6189"/>
    <w:rsid w:val="000C65A2"/>
    <w:rsid w:val="000C6E91"/>
    <w:rsid w:val="000C6FAF"/>
    <w:rsid w:val="000C78EC"/>
    <w:rsid w:val="000D072A"/>
    <w:rsid w:val="000D1CF4"/>
    <w:rsid w:val="000D2B9B"/>
    <w:rsid w:val="000D32D5"/>
    <w:rsid w:val="000D3F49"/>
    <w:rsid w:val="000D5173"/>
    <w:rsid w:val="000D5A23"/>
    <w:rsid w:val="000D5FE1"/>
    <w:rsid w:val="000D6CF9"/>
    <w:rsid w:val="000D7CB5"/>
    <w:rsid w:val="000E0058"/>
    <w:rsid w:val="000E0E47"/>
    <w:rsid w:val="000E183F"/>
    <w:rsid w:val="000E2C62"/>
    <w:rsid w:val="000E3167"/>
    <w:rsid w:val="000E59E4"/>
    <w:rsid w:val="000E6134"/>
    <w:rsid w:val="000E64F2"/>
    <w:rsid w:val="000E7647"/>
    <w:rsid w:val="000E76DC"/>
    <w:rsid w:val="000E7819"/>
    <w:rsid w:val="000E7E42"/>
    <w:rsid w:val="000F1E07"/>
    <w:rsid w:val="000F2D63"/>
    <w:rsid w:val="000F2EF1"/>
    <w:rsid w:val="000F300F"/>
    <w:rsid w:val="000F34EF"/>
    <w:rsid w:val="000F3818"/>
    <w:rsid w:val="000F425B"/>
    <w:rsid w:val="000F4CC2"/>
    <w:rsid w:val="000F58B7"/>
    <w:rsid w:val="000F66D2"/>
    <w:rsid w:val="000F7AA1"/>
    <w:rsid w:val="00100D2E"/>
    <w:rsid w:val="00101DBC"/>
    <w:rsid w:val="001049C1"/>
    <w:rsid w:val="00105068"/>
    <w:rsid w:val="0010528C"/>
    <w:rsid w:val="00105FBD"/>
    <w:rsid w:val="001065E8"/>
    <w:rsid w:val="001070C1"/>
    <w:rsid w:val="0010744A"/>
    <w:rsid w:val="001074E2"/>
    <w:rsid w:val="001075BF"/>
    <w:rsid w:val="00107BEC"/>
    <w:rsid w:val="00110DD1"/>
    <w:rsid w:val="0011165E"/>
    <w:rsid w:val="00114E69"/>
    <w:rsid w:val="0011545B"/>
    <w:rsid w:val="00115C8D"/>
    <w:rsid w:val="0011786A"/>
    <w:rsid w:val="0012014D"/>
    <w:rsid w:val="00120421"/>
    <w:rsid w:val="001204E5"/>
    <w:rsid w:val="00122027"/>
    <w:rsid w:val="00122A6F"/>
    <w:rsid w:val="00124888"/>
    <w:rsid w:val="00124CF2"/>
    <w:rsid w:val="00124F71"/>
    <w:rsid w:val="0012639E"/>
    <w:rsid w:val="00127512"/>
    <w:rsid w:val="00127BF6"/>
    <w:rsid w:val="001311E5"/>
    <w:rsid w:val="001312CD"/>
    <w:rsid w:val="00132293"/>
    <w:rsid w:val="0013278C"/>
    <w:rsid w:val="00132874"/>
    <w:rsid w:val="00132D02"/>
    <w:rsid w:val="00135CB1"/>
    <w:rsid w:val="0013647B"/>
    <w:rsid w:val="0013749F"/>
    <w:rsid w:val="00137E7A"/>
    <w:rsid w:val="0014005D"/>
    <w:rsid w:val="00140108"/>
    <w:rsid w:val="00140342"/>
    <w:rsid w:val="00140824"/>
    <w:rsid w:val="0014299A"/>
    <w:rsid w:val="001429A3"/>
    <w:rsid w:val="00142EAD"/>
    <w:rsid w:val="0014337B"/>
    <w:rsid w:val="001435A6"/>
    <w:rsid w:val="00143A74"/>
    <w:rsid w:val="00143A76"/>
    <w:rsid w:val="00144DD7"/>
    <w:rsid w:val="00144E48"/>
    <w:rsid w:val="00146235"/>
    <w:rsid w:val="001464DD"/>
    <w:rsid w:val="00146844"/>
    <w:rsid w:val="001469C5"/>
    <w:rsid w:val="00146B65"/>
    <w:rsid w:val="00147134"/>
    <w:rsid w:val="00147FD7"/>
    <w:rsid w:val="001512E6"/>
    <w:rsid w:val="00152008"/>
    <w:rsid w:val="00153AA7"/>
    <w:rsid w:val="0015547B"/>
    <w:rsid w:val="00157159"/>
    <w:rsid w:val="001571EF"/>
    <w:rsid w:val="001614C5"/>
    <w:rsid w:val="001628F5"/>
    <w:rsid w:val="00162C09"/>
    <w:rsid w:val="00162CB9"/>
    <w:rsid w:val="00164B65"/>
    <w:rsid w:val="0017021D"/>
    <w:rsid w:val="0017126C"/>
    <w:rsid w:val="0017202C"/>
    <w:rsid w:val="001724F0"/>
    <w:rsid w:val="00173C15"/>
    <w:rsid w:val="0017457B"/>
    <w:rsid w:val="00175244"/>
    <w:rsid w:val="001761FC"/>
    <w:rsid w:val="00176C91"/>
    <w:rsid w:val="00177B92"/>
    <w:rsid w:val="00177EE3"/>
    <w:rsid w:val="001806B2"/>
    <w:rsid w:val="00180B26"/>
    <w:rsid w:val="001824B9"/>
    <w:rsid w:val="00182524"/>
    <w:rsid w:val="00182941"/>
    <w:rsid w:val="00184D6F"/>
    <w:rsid w:val="001857BB"/>
    <w:rsid w:val="00185C4A"/>
    <w:rsid w:val="00185CEF"/>
    <w:rsid w:val="0018617A"/>
    <w:rsid w:val="00187C3C"/>
    <w:rsid w:val="00190FD9"/>
    <w:rsid w:val="0019103A"/>
    <w:rsid w:val="0019219E"/>
    <w:rsid w:val="00192B18"/>
    <w:rsid w:val="00192C85"/>
    <w:rsid w:val="00196308"/>
    <w:rsid w:val="0019633A"/>
    <w:rsid w:val="00196A8C"/>
    <w:rsid w:val="00196E3C"/>
    <w:rsid w:val="00196E77"/>
    <w:rsid w:val="001A0519"/>
    <w:rsid w:val="001A0771"/>
    <w:rsid w:val="001A0E98"/>
    <w:rsid w:val="001A1129"/>
    <w:rsid w:val="001A1BEF"/>
    <w:rsid w:val="001A1CBC"/>
    <w:rsid w:val="001A22DB"/>
    <w:rsid w:val="001A3136"/>
    <w:rsid w:val="001A3CF6"/>
    <w:rsid w:val="001A3E5E"/>
    <w:rsid w:val="001A43D1"/>
    <w:rsid w:val="001A608A"/>
    <w:rsid w:val="001A652F"/>
    <w:rsid w:val="001A682C"/>
    <w:rsid w:val="001A683E"/>
    <w:rsid w:val="001A78A3"/>
    <w:rsid w:val="001A7A93"/>
    <w:rsid w:val="001B0DE7"/>
    <w:rsid w:val="001B1771"/>
    <w:rsid w:val="001B195F"/>
    <w:rsid w:val="001B19C7"/>
    <w:rsid w:val="001B2B3A"/>
    <w:rsid w:val="001B327E"/>
    <w:rsid w:val="001B3540"/>
    <w:rsid w:val="001B3878"/>
    <w:rsid w:val="001B5CBD"/>
    <w:rsid w:val="001B6D7D"/>
    <w:rsid w:val="001B7703"/>
    <w:rsid w:val="001B7860"/>
    <w:rsid w:val="001B7862"/>
    <w:rsid w:val="001B7A3C"/>
    <w:rsid w:val="001C02B2"/>
    <w:rsid w:val="001C12AD"/>
    <w:rsid w:val="001C2890"/>
    <w:rsid w:val="001C2C16"/>
    <w:rsid w:val="001C2EFB"/>
    <w:rsid w:val="001C2F17"/>
    <w:rsid w:val="001C35BF"/>
    <w:rsid w:val="001C4476"/>
    <w:rsid w:val="001C44C6"/>
    <w:rsid w:val="001C58EC"/>
    <w:rsid w:val="001C5E36"/>
    <w:rsid w:val="001C637A"/>
    <w:rsid w:val="001C6DFD"/>
    <w:rsid w:val="001C7342"/>
    <w:rsid w:val="001C77E0"/>
    <w:rsid w:val="001C7F8D"/>
    <w:rsid w:val="001D0946"/>
    <w:rsid w:val="001D1644"/>
    <w:rsid w:val="001D1A81"/>
    <w:rsid w:val="001D29AD"/>
    <w:rsid w:val="001D4ECC"/>
    <w:rsid w:val="001D4F9D"/>
    <w:rsid w:val="001D6695"/>
    <w:rsid w:val="001D7857"/>
    <w:rsid w:val="001D7D11"/>
    <w:rsid w:val="001E0332"/>
    <w:rsid w:val="001E0627"/>
    <w:rsid w:val="001E1326"/>
    <w:rsid w:val="001E14E2"/>
    <w:rsid w:val="001E1574"/>
    <w:rsid w:val="001E1CEA"/>
    <w:rsid w:val="001E5326"/>
    <w:rsid w:val="001E546D"/>
    <w:rsid w:val="001E5A3E"/>
    <w:rsid w:val="001E5CA2"/>
    <w:rsid w:val="001F067E"/>
    <w:rsid w:val="001F06E7"/>
    <w:rsid w:val="001F1542"/>
    <w:rsid w:val="001F37FA"/>
    <w:rsid w:val="001F425C"/>
    <w:rsid w:val="001F54C1"/>
    <w:rsid w:val="001F64C7"/>
    <w:rsid w:val="001F697E"/>
    <w:rsid w:val="001F6F59"/>
    <w:rsid w:val="00200C45"/>
    <w:rsid w:val="002014FB"/>
    <w:rsid w:val="002018C7"/>
    <w:rsid w:val="00201C2D"/>
    <w:rsid w:val="002041AC"/>
    <w:rsid w:val="00204236"/>
    <w:rsid w:val="00205699"/>
    <w:rsid w:val="002056EC"/>
    <w:rsid w:val="002057EE"/>
    <w:rsid w:val="00205A8E"/>
    <w:rsid w:val="00205C3C"/>
    <w:rsid w:val="00205F9C"/>
    <w:rsid w:val="00206D30"/>
    <w:rsid w:val="0021043D"/>
    <w:rsid w:val="0021098C"/>
    <w:rsid w:val="002112ED"/>
    <w:rsid w:val="002122B3"/>
    <w:rsid w:val="00212842"/>
    <w:rsid w:val="002128A7"/>
    <w:rsid w:val="00213064"/>
    <w:rsid w:val="002135E8"/>
    <w:rsid w:val="00213D76"/>
    <w:rsid w:val="00213E6A"/>
    <w:rsid w:val="002140D5"/>
    <w:rsid w:val="00214A8B"/>
    <w:rsid w:val="002163A2"/>
    <w:rsid w:val="00216553"/>
    <w:rsid w:val="0021750F"/>
    <w:rsid w:val="0022012C"/>
    <w:rsid w:val="00220328"/>
    <w:rsid w:val="00220B9D"/>
    <w:rsid w:val="002218F8"/>
    <w:rsid w:val="00222652"/>
    <w:rsid w:val="00222AEB"/>
    <w:rsid w:val="00223359"/>
    <w:rsid w:val="00224076"/>
    <w:rsid w:val="00226750"/>
    <w:rsid w:val="00226A33"/>
    <w:rsid w:val="00226C1F"/>
    <w:rsid w:val="00227125"/>
    <w:rsid w:val="00230286"/>
    <w:rsid w:val="0023053B"/>
    <w:rsid w:val="00230854"/>
    <w:rsid w:val="002320E9"/>
    <w:rsid w:val="002322C6"/>
    <w:rsid w:val="002322EC"/>
    <w:rsid w:val="00232A9D"/>
    <w:rsid w:val="00234241"/>
    <w:rsid w:val="00235862"/>
    <w:rsid w:val="00235DFD"/>
    <w:rsid w:val="00236784"/>
    <w:rsid w:val="0024032D"/>
    <w:rsid w:val="00242F33"/>
    <w:rsid w:val="002439F9"/>
    <w:rsid w:val="00243B99"/>
    <w:rsid w:val="00243FF5"/>
    <w:rsid w:val="002440BA"/>
    <w:rsid w:val="002444EA"/>
    <w:rsid w:val="00245B47"/>
    <w:rsid w:val="002502D5"/>
    <w:rsid w:val="002505EA"/>
    <w:rsid w:val="002511FF"/>
    <w:rsid w:val="002525E3"/>
    <w:rsid w:val="00253101"/>
    <w:rsid w:val="00253CB9"/>
    <w:rsid w:val="00253F5C"/>
    <w:rsid w:val="0025438F"/>
    <w:rsid w:val="00255216"/>
    <w:rsid w:val="002553A9"/>
    <w:rsid w:val="00256C9E"/>
    <w:rsid w:val="0026081D"/>
    <w:rsid w:val="00260A08"/>
    <w:rsid w:val="0026166E"/>
    <w:rsid w:val="002619EF"/>
    <w:rsid w:val="002639AD"/>
    <w:rsid w:val="0026723D"/>
    <w:rsid w:val="0026754A"/>
    <w:rsid w:val="00270485"/>
    <w:rsid w:val="0027178F"/>
    <w:rsid w:val="002745A9"/>
    <w:rsid w:val="002746EC"/>
    <w:rsid w:val="00280A12"/>
    <w:rsid w:val="0028123B"/>
    <w:rsid w:val="002815EB"/>
    <w:rsid w:val="00282B13"/>
    <w:rsid w:val="00283FA1"/>
    <w:rsid w:val="0028496A"/>
    <w:rsid w:val="00286058"/>
    <w:rsid w:val="00286CF8"/>
    <w:rsid w:val="00286D55"/>
    <w:rsid w:val="00290A00"/>
    <w:rsid w:val="0029202E"/>
    <w:rsid w:val="0029285D"/>
    <w:rsid w:val="00293FD4"/>
    <w:rsid w:val="002945EA"/>
    <w:rsid w:val="002950AE"/>
    <w:rsid w:val="00295CFF"/>
    <w:rsid w:val="00295EE6"/>
    <w:rsid w:val="00296733"/>
    <w:rsid w:val="00296B14"/>
    <w:rsid w:val="002A0A72"/>
    <w:rsid w:val="002A0EDA"/>
    <w:rsid w:val="002A4471"/>
    <w:rsid w:val="002A49AF"/>
    <w:rsid w:val="002A4A8D"/>
    <w:rsid w:val="002A4FBE"/>
    <w:rsid w:val="002A564A"/>
    <w:rsid w:val="002A59CE"/>
    <w:rsid w:val="002A6170"/>
    <w:rsid w:val="002A68C0"/>
    <w:rsid w:val="002A7646"/>
    <w:rsid w:val="002A7DA9"/>
    <w:rsid w:val="002A7ED3"/>
    <w:rsid w:val="002B0B4F"/>
    <w:rsid w:val="002B0DF1"/>
    <w:rsid w:val="002B1A43"/>
    <w:rsid w:val="002B2868"/>
    <w:rsid w:val="002B3749"/>
    <w:rsid w:val="002B426F"/>
    <w:rsid w:val="002B4297"/>
    <w:rsid w:val="002B443C"/>
    <w:rsid w:val="002B5C93"/>
    <w:rsid w:val="002B62F1"/>
    <w:rsid w:val="002B6736"/>
    <w:rsid w:val="002B6A7A"/>
    <w:rsid w:val="002B726D"/>
    <w:rsid w:val="002B7DB1"/>
    <w:rsid w:val="002B7F9F"/>
    <w:rsid w:val="002C0AED"/>
    <w:rsid w:val="002C0C1A"/>
    <w:rsid w:val="002C1CDE"/>
    <w:rsid w:val="002C2366"/>
    <w:rsid w:val="002C2801"/>
    <w:rsid w:val="002C2E3E"/>
    <w:rsid w:val="002C3CCC"/>
    <w:rsid w:val="002C5249"/>
    <w:rsid w:val="002C52D4"/>
    <w:rsid w:val="002C661D"/>
    <w:rsid w:val="002C70E8"/>
    <w:rsid w:val="002D1390"/>
    <w:rsid w:val="002D164D"/>
    <w:rsid w:val="002D190D"/>
    <w:rsid w:val="002D1B05"/>
    <w:rsid w:val="002D2E93"/>
    <w:rsid w:val="002D33C4"/>
    <w:rsid w:val="002D34E9"/>
    <w:rsid w:val="002D35F7"/>
    <w:rsid w:val="002D4008"/>
    <w:rsid w:val="002D501A"/>
    <w:rsid w:val="002D7107"/>
    <w:rsid w:val="002D78EE"/>
    <w:rsid w:val="002E0A43"/>
    <w:rsid w:val="002E1F73"/>
    <w:rsid w:val="002E23BD"/>
    <w:rsid w:val="002E2E4A"/>
    <w:rsid w:val="002E3104"/>
    <w:rsid w:val="002E4D64"/>
    <w:rsid w:val="002E51FA"/>
    <w:rsid w:val="002E5B14"/>
    <w:rsid w:val="002E620D"/>
    <w:rsid w:val="002E78F5"/>
    <w:rsid w:val="002F0111"/>
    <w:rsid w:val="002F0A04"/>
    <w:rsid w:val="002F23A9"/>
    <w:rsid w:val="002F2F4C"/>
    <w:rsid w:val="002F3593"/>
    <w:rsid w:val="002F3B62"/>
    <w:rsid w:val="002F49FB"/>
    <w:rsid w:val="002F4ABA"/>
    <w:rsid w:val="002F5FBC"/>
    <w:rsid w:val="002F6661"/>
    <w:rsid w:val="002F6A86"/>
    <w:rsid w:val="002F6D40"/>
    <w:rsid w:val="002F6E56"/>
    <w:rsid w:val="002F7A2F"/>
    <w:rsid w:val="0030038E"/>
    <w:rsid w:val="0030063D"/>
    <w:rsid w:val="00300A53"/>
    <w:rsid w:val="00302A70"/>
    <w:rsid w:val="00303205"/>
    <w:rsid w:val="00303D38"/>
    <w:rsid w:val="00305FDF"/>
    <w:rsid w:val="00306A35"/>
    <w:rsid w:val="00306B39"/>
    <w:rsid w:val="0030789A"/>
    <w:rsid w:val="00307A26"/>
    <w:rsid w:val="00307C86"/>
    <w:rsid w:val="00310570"/>
    <w:rsid w:val="0031082C"/>
    <w:rsid w:val="003129C8"/>
    <w:rsid w:val="00312D97"/>
    <w:rsid w:val="00312DC5"/>
    <w:rsid w:val="00313FB2"/>
    <w:rsid w:val="00314D67"/>
    <w:rsid w:val="00315219"/>
    <w:rsid w:val="00315A71"/>
    <w:rsid w:val="00315EE0"/>
    <w:rsid w:val="003164B1"/>
    <w:rsid w:val="00316883"/>
    <w:rsid w:val="00316CCC"/>
    <w:rsid w:val="00317000"/>
    <w:rsid w:val="003171CA"/>
    <w:rsid w:val="003179A9"/>
    <w:rsid w:val="00317A5B"/>
    <w:rsid w:val="00317DC7"/>
    <w:rsid w:val="00320BB3"/>
    <w:rsid w:val="00321113"/>
    <w:rsid w:val="00321B9D"/>
    <w:rsid w:val="00322CD0"/>
    <w:rsid w:val="00323250"/>
    <w:rsid w:val="00323335"/>
    <w:rsid w:val="00323717"/>
    <w:rsid w:val="003247FD"/>
    <w:rsid w:val="00324DD9"/>
    <w:rsid w:val="00325568"/>
    <w:rsid w:val="00326DD2"/>
    <w:rsid w:val="00326EEA"/>
    <w:rsid w:val="003274D1"/>
    <w:rsid w:val="00332024"/>
    <w:rsid w:val="00333C9D"/>
    <w:rsid w:val="00334AEF"/>
    <w:rsid w:val="00336F73"/>
    <w:rsid w:val="0033707B"/>
    <w:rsid w:val="00337E22"/>
    <w:rsid w:val="00340AB4"/>
    <w:rsid w:val="00341368"/>
    <w:rsid w:val="003418DF"/>
    <w:rsid w:val="00341FCE"/>
    <w:rsid w:val="00343B9F"/>
    <w:rsid w:val="00343E65"/>
    <w:rsid w:val="00344196"/>
    <w:rsid w:val="00345AD4"/>
    <w:rsid w:val="00345D21"/>
    <w:rsid w:val="00346F4B"/>
    <w:rsid w:val="0035065F"/>
    <w:rsid w:val="00350A51"/>
    <w:rsid w:val="00350A8A"/>
    <w:rsid w:val="00350D52"/>
    <w:rsid w:val="00350F22"/>
    <w:rsid w:val="00351500"/>
    <w:rsid w:val="003517CB"/>
    <w:rsid w:val="0035194F"/>
    <w:rsid w:val="0035210F"/>
    <w:rsid w:val="003521C4"/>
    <w:rsid w:val="003534F0"/>
    <w:rsid w:val="0035433A"/>
    <w:rsid w:val="00356576"/>
    <w:rsid w:val="00356E6F"/>
    <w:rsid w:val="0035733F"/>
    <w:rsid w:val="003600DF"/>
    <w:rsid w:val="00360E6F"/>
    <w:rsid w:val="00360F80"/>
    <w:rsid w:val="003620D2"/>
    <w:rsid w:val="003622AE"/>
    <w:rsid w:val="003622E3"/>
    <w:rsid w:val="00362F93"/>
    <w:rsid w:val="003648A5"/>
    <w:rsid w:val="0036515B"/>
    <w:rsid w:val="003659AE"/>
    <w:rsid w:val="00366C77"/>
    <w:rsid w:val="00367073"/>
    <w:rsid w:val="0036798E"/>
    <w:rsid w:val="00371D13"/>
    <w:rsid w:val="00371E7C"/>
    <w:rsid w:val="0037255E"/>
    <w:rsid w:val="00372FE1"/>
    <w:rsid w:val="0037316D"/>
    <w:rsid w:val="00373472"/>
    <w:rsid w:val="00373BDC"/>
    <w:rsid w:val="00375720"/>
    <w:rsid w:val="0037588E"/>
    <w:rsid w:val="00375D82"/>
    <w:rsid w:val="003766D7"/>
    <w:rsid w:val="00376D1D"/>
    <w:rsid w:val="003816F9"/>
    <w:rsid w:val="00382107"/>
    <w:rsid w:val="00382B15"/>
    <w:rsid w:val="003834AE"/>
    <w:rsid w:val="0038446A"/>
    <w:rsid w:val="00384A1C"/>
    <w:rsid w:val="003859EE"/>
    <w:rsid w:val="00386561"/>
    <w:rsid w:val="00386CC2"/>
    <w:rsid w:val="00387405"/>
    <w:rsid w:val="003901A0"/>
    <w:rsid w:val="00390F65"/>
    <w:rsid w:val="00392689"/>
    <w:rsid w:val="0039291E"/>
    <w:rsid w:val="003931A7"/>
    <w:rsid w:val="00394473"/>
    <w:rsid w:val="00394818"/>
    <w:rsid w:val="0039505A"/>
    <w:rsid w:val="0039577C"/>
    <w:rsid w:val="00395D11"/>
    <w:rsid w:val="003966B9"/>
    <w:rsid w:val="0039722E"/>
    <w:rsid w:val="003972F6"/>
    <w:rsid w:val="003A2073"/>
    <w:rsid w:val="003A2259"/>
    <w:rsid w:val="003A2319"/>
    <w:rsid w:val="003A2A06"/>
    <w:rsid w:val="003A3FA7"/>
    <w:rsid w:val="003A47AE"/>
    <w:rsid w:val="003A4A10"/>
    <w:rsid w:val="003A5175"/>
    <w:rsid w:val="003A6D39"/>
    <w:rsid w:val="003A6E5C"/>
    <w:rsid w:val="003A701B"/>
    <w:rsid w:val="003A7528"/>
    <w:rsid w:val="003A7770"/>
    <w:rsid w:val="003B1E3A"/>
    <w:rsid w:val="003B281F"/>
    <w:rsid w:val="003B2AC5"/>
    <w:rsid w:val="003B3215"/>
    <w:rsid w:val="003B3A18"/>
    <w:rsid w:val="003B3AC4"/>
    <w:rsid w:val="003B4416"/>
    <w:rsid w:val="003B5DDA"/>
    <w:rsid w:val="003B5E92"/>
    <w:rsid w:val="003B5F44"/>
    <w:rsid w:val="003B6614"/>
    <w:rsid w:val="003B7718"/>
    <w:rsid w:val="003B7AB8"/>
    <w:rsid w:val="003C0700"/>
    <w:rsid w:val="003C0F43"/>
    <w:rsid w:val="003C1F1D"/>
    <w:rsid w:val="003C3885"/>
    <w:rsid w:val="003C38C1"/>
    <w:rsid w:val="003C4342"/>
    <w:rsid w:val="003C478A"/>
    <w:rsid w:val="003C5199"/>
    <w:rsid w:val="003C6EB6"/>
    <w:rsid w:val="003C6F6D"/>
    <w:rsid w:val="003C7B53"/>
    <w:rsid w:val="003D0E15"/>
    <w:rsid w:val="003D0F55"/>
    <w:rsid w:val="003D1F5C"/>
    <w:rsid w:val="003D25E0"/>
    <w:rsid w:val="003D4DEB"/>
    <w:rsid w:val="003D5B7E"/>
    <w:rsid w:val="003D5CD2"/>
    <w:rsid w:val="003D6902"/>
    <w:rsid w:val="003E02EF"/>
    <w:rsid w:val="003E1716"/>
    <w:rsid w:val="003E21C0"/>
    <w:rsid w:val="003E39C9"/>
    <w:rsid w:val="003E56D1"/>
    <w:rsid w:val="003E6EF3"/>
    <w:rsid w:val="003E722E"/>
    <w:rsid w:val="003E77A3"/>
    <w:rsid w:val="003E7928"/>
    <w:rsid w:val="003E7B50"/>
    <w:rsid w:val="003F0128"/>
    <w:rsid w:val="003F2663"/>
    <w:rsid w:val="003F6CB3"/>
    <w:rsid w:val="003F7875"/>
    <w:rsid w:val="003F7E52"/>
    <w:rsid w:val="00400988"/>
    <w:rsid w:val="004014A0"/>
    <w:rsid w:val="0040191E"/>
    <w:rsid w:val="0040224B"/>
    <w:rsid w:val="00402460"/>
    <w:rsid w:val="00403ACA"/>
    <w:rsid w:val="00404E22"/>
    <w:rsid w:val="00405DF0"/>
    <w:rsid w:val="0040618C"/>
    <w:rsid w:val="004068B8"/>
    <w:rsid w:val="00406935"/>
    <w:rsid w:val="00406D9D"/>
    <w:rsid w:val="00406DA8"/>
    <w:rsid w:val="004071CD"/>
    <w:rsid w:val="004101FC"/>
    <w:rsid w:val="0041064D"/>
    <w:rsid w:val="00410E74"/>
    <w:rsid w:val="004116BE"/>
    <w:rsid w:val="0041207A"/>
    <w:rsid w:val="00412253"/>
    <w:rsid w:val="00413029"/>
    <w:rsid w:val="004130DD"/>
    <w:rsid w:val="0041360C"/>
    <w:rsid w:val="00413B22"/>
    <w:rsid w:val="00415F63"/>
    <w:rsid w:val="00417A2D"/>
    <w:rsid w:val="004203BD"/>
    <w:rsid w:val="00420A3A"/>
    <w:rsid w:val="00420C84"/>
    <w:rsid w:val="004220C7"/>
    <w:rsid w:val="004229D6"/>
    <w:rsid w:val="00423E0A"/>
    <w:rsid w:val="00424E33"/>
    <w:rsid w:val="004251DE"/>
    <w:rsid w:val="004258FD"/>
    <w:rsid w:val="00426ABB"/>
    <w:rsid w:val="004275AC"/>
    <w:rsid w:val="00427F9B"/>
    <w:rsid w:val="00430970"/>
    <w:rsid w:val="004319AC"/>
    <w:rsid w:val="00433170"/>
    <w:rsid w:val="00433C7B"/>
    <w:rsid w:val="00433E6D"/>
    <w:rsid w:val="00434075"/>
    <w:rsid w:val="0043446D"/>
    <w:rsid w:val="0043543E"/>
    <w:rsid w:val="00435F1E"/>
    <w:rsid w:val="00440EF2"/>
    <w:rsid w:val="00441666"/>
    <w:rsid w:val="00442146"/>
    <w:rsid w:val="004435D5"/>
    <w:rsid w:val="004447F1"/>
    <w:rsid w:val="00444930"/>
    <w:rsid w:val="00444BFF"/>
    <w:rsid w:val="004451AE"/>
    <w:rsid w:val="00445E7D"/>
    <w:rsid w:val="004474D8"/>
    <w:rsid w:val="004475D9"/>
    <w:rsid w:val="0044767F"/>
    <w:rsid w:val="004501CB"/>
    <w:rsid w:val="00450CE8"/>
    <w:rsid w:val="004518F8"/>
    <w:rsid w:val="00451AF4"/>
    <w:rsid w:val="00452203"/>
    <w:rsid w:val="004529BB"/>
    <w:rsid w:val="00453F4B"/>
    <w:rsid w:val="00455C43"/>
    <w:rsid w:val="00455CC9"/>
    <w:rsid w:val="004563DA"/>
    <w:rsid w:val="00456780"/>
    <w:rsid w:val="0045703B"/>
    <w:rsid w:val="004572B0"/>
    <w:rsid w:val="00457567"/>
    <w:rsid w:val="004575C5"/>
    <w:rsid w:val="00457A8E"/>
    <w:rsid w:val="00457CBD"/>
    <w:rsid w:val="0046027D"/>
    <w:rsid w:val="0046125D"/>
    <w:rsid w:val="004614B4"/>
    <w:rsid w:val="00461ADB"/>
    <w:rsid w:val="00461E07"/>
    <w:rsid w:val="00463344"/>
    <w:rsid w:val="00465DD4"/>
    <w:rsid w:val="004661D1"/>
    <w:rsid w:val="00470CBE"/>
    <w:rsid w:val="00470FB4"/>
    <w:rsid w:val="004728D1"/>
    <w:rsid w:val="004729A7"/>
    <w:rsid w:val="0047316F"/>
    <w:rsid w:val="004734FB"/>
    <w:rsid w:val="00473867"/>
    <w:rsid w:val="00473C7C"/>
    <w:rsid w:val="0047413A"/>
    <w:rsid w:val="004746E5"/>
    <w:rsid w:val="00475017"/>
    <w:rsid w:val="00475636"/>
    <w:rsid w:val="00476C5D"/>
    <w:rsid w:val="00480C1B"/>
    <w:rsid w:val="00481BCC"/>
    <w:rsid w:val="00481F19"/>
    <w:rsid w:val="00482469"/>
    <w:rsid w:val="004826F9"/>
    <w:rsid w:val="00482A4A"/>
    <w:rsid w:val="00482F4D"/>
    <w:rsid w:val="00482F9C"/>
    <w:rsid w:val="00483B83"/>
    <w:rsid w:val="0048486E"/>
    <w:rsid w:val="00484C93"/>
    <w:rsid w:val="004866B8"/>
    <w:rsid w:val="0048696B"/>
    <w:rsid w:val="004869B0"/>
    <w:rsid w:val="00490C0C"/>
    <w:rsid w:val="004915D3"/>
    <w:rsid w:val="004937BC"/>
    <w:rsid w:val="00493C83"/>
    <w:rsid w:val="0049565E"/>
    <w:rsid w:val="00495AE4"/>
    <w:rsid w:val="00496EA8"/>
    <w:rsid w:val="004978F3"/>
    <w:rsid w:val="004A04A5"/>
    <w:rsid w:val="004A08D8"/>
    <w:rsid w:val="004A092C"/>
    <w:rsid w:val="004A1B48"/>
    <w:rsid w:val="004A3B0C"/>
    <w:rsid w:val="004A3CB1"/>
    <w:rsid w:val="004A458D"/>
    <w:rsid w:val="004A45CC"/>
    <w:rsid w:val="004A4978"/>
    <w:rsid w:val="004A50D2"/>
    <w:rsid w:val="004A5349"/>
    <w:rsid w:val="004A5E4F"/>
    <w:rsid w:val="004A6A7B"/>
    <w:rsid w:val="004A7977"/>
    <w:rsid w:val="004B019B"/>
    <w:rsid w:val="004B03E4"/>
    <w:rsid w:val="004B06FB"/>
    <w:rsid w:val="004B0B57"/>
    <w:rsid w:val="004B1236"/>
    <w:rsid w:val="004B1A9C"/>
    <w:rsid w:val="004B1EE4"/>
    <w:rsid w:val="004B3C59"/>
    <w:rsid w:val="004B3CB7"/>
    <w:rsid w:val="004B3F95"/>
    <w:rsid w:val="004B5A9F"/>
    <w:rsid w:val="004B66A7"/>
    <w:rsid w:val="004B7295"/>
    <w:rsid w:val="004B7806"/>
    <w:rsid w:val="004B7901"/>
    <w:rsid w:val="004B7B32"/>
    <w:rsid w:val="004B7BF8"/>
    <w:rsid w:val="004B7E2F"/>
    <w:rsid w:val="004C047F"/>
    <w:rsid w:val="004C0CB1"/>
    <w:rsid w:val="004C2CB8"/>
    <w:rsid w:val="004C3C89"/>
    <w:rsid w:val="004C3F71"/>
    <w:rsid w:val="004C4364"/>
    <w:rsid w:val="004C4C92"/>
    <w:rsid w:val="004C55A2"/>
    <w:rsid w:val="004C5D25"/>
    <w:rsid w:val="004C6507"/>
    <w:rsid w:val="004C6ED4"/>
    <w:rsid w:val="004D11A2"/>
    <w:rsid w:val="004D3FEF"/>
    <w:rsid w:val="004D5050"/>
    <w:rsid w:val="004D5B2B"/>
    <w:rsid w:val="004D7358"/>
    <w:rsid w:val="004E0311"/>
    <w:rsid w:val="004E05FE"/>
    <w:rsid w:val="004E0A05"/>
    <w:rsid w:val="004E1A58"/>
    <w:rsid w:val="004E3280"/>
    <w:rsid w:val="004E350F"/>
    <w:rsid w:val="004E4DD2"/>
    <w:rsid w:val="004E60CB"/>
    <w:rsid w:val="004E6700"/>
    <w:rsid w:val="004E74F8"/>
    <w:rsid w:val="004E7713"/>
    <w:rsid w:val="004F0B22"/>
    <w:rsid w:val="004F163A"/>
    <w:rsid w:val="004F178E"/>
    <w:rsid w:val="004F294E"/>
    <w:rsid w:val="004F39D1"/>
    <w:rsid w:val="004F4241"/>
    <w:rsid w:val="004F50F8"/>
    <w:rsid w:val="004F543D"/>
    <w:rsid w:val="004F561E"/>
    <w:rsid w:val="004F6331"/>
    <w:rsid w:val="004F6ABA"/>
    <w:rsid w:val="004F7306"/>
    <w:rsid w:val="00500131"/>
    <w:rsid w:val="00500350"/>
    <w:rsid w:val="005006DB"/>
    <w:rsid w:val="00502A82"/>
    <w:rsid w:val="00502D8C"/>
    <w:rsid w:val="00502FAF"/>
    <w:rsid w:val="00503063"/>
    <w:rsid w:val="005034DE"/>
    <w:rsid w:val="00503E0C"/>
    <w:rsid w:val="00504F9C"/>
    <w:rsid w:val="005056A0"/>
    <w:rsid w:val="00505FCB"/>
    <w:rsid w:val="0051446F"/>
    <w:rsid w:val="00514E2C"/>
    <w:rsid w:val="005155EB"/>
    <w:rsid w:val="005165A5"/>
    <w:rsid w:val="00516E50"/>
    <w:rsid w:val="005171DF"/>
    <w:rsid w:val="00517A9C"/>
    <w:rsid w:val="00523216"/>
    <w:rsid w:val="005245A7"/>
    <w:rsid w:val="005251F4"/>
    <w:rsid w:val="0052582C"/>
    <w:rsid w:val="00525852"/>
    <w:rsid w:val="00525FDD"/>
    <w:rsid w:val="00526335"/>
    <w:rsid w:val="00526E88"/>
    <w:rsid w:val="005273A5"/>
    <w:rsid w:val="00530569"/>
    <w:rsid w:val="0053164B"/>
    <w:rsid w:val="005329EC"/>
    <w:rsid w:val="005343F7"/>
    <w:rsid w:val="005348E2"/>
    <w:rsid w:val="00534CF6"/>
    <w:rsid w:val="00534E8E"/>
    <w:rsid w:val="0053549E"/>
    <w:rsid w:val="00535B60"/>
    <w:rsid w:val="00535CD7"/>
    <w:rsid w:val="005368C9"/>
    <w:rsid w:val="00537553"/>
    <w:rsid w:val="00537978"/>
    <w:rsid w:val="00537ACA"/>
    <w:rsid w:val="00537EE6"/>
    <w:rsid w:val="00540526"/>
    <w:rsid w:val="005414BD"/>
    <w:rsid w:val="005426BE"/>
    <w:rsid w:val="00542A18"/>
    <w:rsid w:val="00542CC8"/>
    <w:rsid w:val="00542F3C"/>
    <w:rsid w:val="00543324"/>
    <w:rsid w:val="00543ACA"/>
    <w:rsid w:val="005441F5"/>
    <w:rsid w:val="00544818"/>
    <w:rsid w:val="00544CA5"/>
    <w:rsid w:val="005455BB"/>
    <w:rsid w:val="00546B58"/>
    <w:rsid w:val="005479DE"/>
    <w:rsid w:val="005505C0"/>
    <w:rsid w:val="0055093C"/>
    <w:rsid w:val="00550FE6"/>
    <w:rsid w:val="00551050"/>
    <w:rsid w:val="005552CE"/>
    <w:rsid w:val="00556A39"/>
    <w:rsid w:val="00556AEE"/>
    <w:rsid w:val="00556CD0"/>
    <w:rsid w:val="00560AD2"/>
    <w:rsid w:val="005613A9"/>
    <w:rsid w:val="005618D8"/>
    <w:rsid w:val="0056203E"/>
    <w:rsid w:val="005636C8"/>
    <w:rsid w:val="00564283"/>
    <w:rsid w:val="005652DF"/>
    <w:rsid w:val="005670F0"/>
    <w:rsid w:val="00567D3F"/>
    <w:rsid w:val="00571B90"/>
    <w:rsid w:val="00571EC4"/>
    <w:rsid w:val="00572158"/>
    <w:rsid w:val="00572248"/>
    <w:rsid w:val="00572675"/>
    <w:rsid w:val="00573144"/>
    <w:rsid w:val="00574252"/>
    <w:rsid w:val="00576537"/>
    <w:rsid w:val="0058089F"/>
    <w:rsid w:val="0058095F"/>
    <w:rsid w:val="00580D2D"/>
    <w:rsid w:val="00582F9E"/>
    <w:rsid w:val="00584667"/>
    <w:rsid w:val="00584BB0"/>
    <w:rsid w:val="00584F76"/>
    <w:rsid w:val="00585B48"/>
    <w:rsid w:val="0058719D"/>
    <w:rsid w:val="00587724"/>
    <w:rsid w:val="00587AC0"/>
    <w:rsid w:val="00590213"/>
    <w:rsid w:val="00590537"/>
    <w:rsid w:val="00590BE9"/>
    <w:rsid w:val="00591B4D"/>
    <w:rsid w:val="00592992"/>
    <w:rsid w:val="00593022"/>
    <w:rsid w:val="00593846"/>
    <w:rsid w:val="00593BD8"/>
    <w:rsid w:val="00594FE0"/>
    <w:rsid w:val="00595AF5"/>
    <w:rsid w:val="005A062D"/>
    <w:rsid w:val="005A09B9"/>
    <w:rsid w:val="005A26BE"/>
    <w:rsid w:val="005A3753"/>
    <w:rsid w:val="005A617F"/>
    <w:rsid w:val="005A6D6E"/>
    <w:rsid w:val="005A759E"/>
    <w:rsid w:val="005A777F"/>
    <w:rsid w:val="005B0CF7"/>
    <w:rsid w:val="005B12A7"/>
    <w:rsid w:val="005B144E"/>
    <w:rsid w:val="005B191A"/>
    <w:rsid w:val="005B1E32"/>
    <w:rsid w:val="005B2158"/>
    <w:rsid w:val="005B6FA2"/>
    <w:rsid w:val="005B7204"/>
    <w:rsid w:val="005B73A5"/>
    <w:rsid w:val="005C0077"/>
    <w:rsid w:val="005C109B"/>
    <w:rsid w:val="005C1254"/>
    <w:rsid w:val="005C1706"/>
    <w:rsid w:val="005C1E3A"/>
    <w:rsid w:val="005C1E5C"/>
    <w:rsid w:val="005C24BE"/>
    <w:rsid w:val="005C27BF"/>
    <w:rsid w:val="005C2D56"/>
    <w:rsid w:val="005C2E9D"/>
    <w:rsid w:val="005C39B5"/>
    <w:rsid w:val="005C41A9"/>
    <w:rsid w:val="005C5925"/>
    <w:rsid w:val="005C5B62"/>
    <w:rsid w:val="005C5E08"/>
    <w:rsid w:val="005C635E"/>
    <w:rsid w:val="005C70E5"/>
    <w:rsid w:val="005C7C96"/>
    <w:rsid w:val="005D0B17"/>
    <w:rsid w:val="005D0B87"/>
    <w:rsid w:val="005D48C4"/>
    <w:rsid w:val="005D5FFE"/>
    <w:rsid w:val="005D6980"/>
    <w:rsid w:val="005D7F29"/>
    <w:rsid w:val="005E0547"/>
    <w:rsid w:val="005E0A37"/>
    <w:rsid w:val="005E3A89"/>
    <w:rsid w:val="005E4EA9"/>
    <w:rsid w:val="005E51A3"/>
    <w:rsid w:val="005E689F"/>
    <w:rsid w:val="005E68B0"/>
    <w:rsid w:val="005E6A96"/>
    <w:rsid w:val="005E7699"/>
    <w:rsid w:val="005F0C22"/>
    <w:rsid w:val="005F0E34"/>
    <w:rsid w:val="005F1C90"/>
    <w:rsid w:val="005F1CB0"/>
    <w:rsid w:val="005F243C"/>
    <w:rsid w:val="005F28B0"/>
    <w:rsid w:val="005F31A9"/>
    <w:rsid w:val="005F3814"/>
    <w:rsid w:val="005F41FF"/>
    <w:rsid w:val="005F470E"/>
    <w:rsid w:val="005F473B"/>
    <w:rsid w:val="005F4FB8"/>
    <w:rsid w:val="005F536C"/>
    <w:rsid w:val="005F669F"/>
    <w:rsid w:val="005F6A03"/>
    <w:rsid w:val="005F6B06"/>
    <w:rsid w:val="00602A47"/>
    <w:rsid w:val="00602E44"/>
    <w:rsid w:val="00602ED4"/>
    <w:rsid w:val="006036A6"/>
    <w:rsid w:val="00604BDE"/>
    <w:rsid w:val="00604F3B"/>
    <w:rsid w:val="0060661B"/>
    <w:rsid w:val="00607EB1"/>
    <w:rsid w:val="00607F88"/>
    <w:rsid w:val="00610075"/>
    <w:rsid w:val="006110E0"/>
    <w:rsid w:val="0061204F"/>
    <w:rsid w:val="00612723"/>
    <w:rsid w:val="006145D9"/>
    <w:rsid w:val="00614C03"/>
    <w:rsid w:val="006164C4"/>
    <w:rsid w:val="006172B8"/>
    <w:rsid w:val="00617611"/>
    <w:rsid w:val="00617D32"/>
    <w:rsid w:val="00620088"/>
    <w:rsid w:val="006203F5"/>
    <w:rsid w:val="00621390"/>
    <w:rsid w:val="00621E29"/>
    <w:rsid w:val="006222D6"/>
    <w:rsid w:val="006223A3"/>
    <w:rsid w:val="00622887"/>
    <w:rsid w:val="0062298C"/>
    <w:rsid w:val="00622A55"/>
    <w:rsid w:val="00630A00"/>
    <w:rsid w:val="00630B43"/>
    <w:rsid w:val="00630E49"/>
    <w:rsid w:val="00632238"/>
    <w:rsid w:val="00633C11"/>
    <w:rsid w:val="00634FAA"/>
    <w:rsid w:val="00635AC0"/>
    <w:rsid w:val="00635D2F"/>
    <w:rsid w:val="006364AC"/>
    <w:rsid w:val="0063696D"/>
    <w:rsid w:val="00637846"/>
    <w:rsid w:val="00637BCC"/>
    <w:rsid w:val="00637CA3"/>
    <w:rsid w:val="00640528"/>
    <w:rsid w:val="00641845"/>
    <w:rsid w:val="00642B21"/>
    <w:rsid w:val="00642BB3"/>
    <w:rsid w:val="00643735"/>
    <w:rsid w:val="0064377C"/>
    <w:rsid w:val="00643A98"/>
    <w:rsid w:val="00643FB9"/>
    <w:rsid w:val="0064572C"/>
    <w:rsid w:val="006458E1"/>
    <w:rsid w:val="00645A5A"/>
    <w:rsid w:val="006467C6"/>
    <w:rsid w:val="0064709E"/>
    <w:rsid w:val="00650A12"/>
    <w:rsid w:val="00651BC7"/>
    <w:rsid w:val="00651E25"/>
    <w:rsid w:val="00652337"/>
    <w:rsid w:val="006526AC"/>
    <w:rsid w:val="00652723"/>
    <w:rsid w:val="00652E10"/>
    <w:rsid w:val="006544C9"/>
    <w:rsid w:val="00654BA4"/>
    <w:rsid w:val="00655295"/>
    <w:rsid w:val="006555BE"/>
    <w:rsid w:val="00656262"/>
    <w:rsid w:val="00656C2E"/>
    <w:rsid w:val="006571C1"/>
    <w:rsid w:val="00660866"/>
    <w:rsid w:val="00660BDC"/>
    <w:rsid w:val="00661028"/>
    <w:rsid w:val="00661B0D"/>
    <w:rsid w:val="00662B1B"/>
    <w:rsid w:val="00662BA0"/>
    <w:rsid w:val="0066361F"/>
    <w:rsid w:val="00663B1D"/>
    <w:rsid w:val="006645A4"/>
    <w:rsid w:val="00664E3F"/>
    <w:rsid w:val="006658E6"/>
    <w:rsid w:val="00665984"/>
    <w:rsid w:val="0066621C"/>
    <w:rsid w:val="006665FA"/>
    <w:rsid w:val="00666B0B"/>
    <w:rsid w:val="00672674"/>
    <w:rsid w:val="0067269E"/>
    <w:rsid w:val="0067298F"/>
    <w:rsid w:val="006735D3"/>
    <w:rsid w:val="00673846"/>
    <w:rsid w:val="00675F4B"/>
    <w:rsid w:val="006766C9"/>
    <w:rsid w:val="0068080A"/>
    <w:rsid w:val="006809EA"/>
    <w:rsid w:val="00681107"/>
    <w:rsid w:val="00681191"/>
    <w:rsid w:val="00681235"/>
    <w:rsid w:val="00683725"/>
    <w:rsid w:val="00683803"/>
    <w:rsid w:val="006853B1"/>
    <w:rsid w:val="00685E04"/>
    <w:rsid w:val="00686965"/>
    <w:rsid w:val="0068719A"/>
    <w:rsid w:val="0069054D"/>
    <w:rsid w:val="006905CD"/>
    <w:rsid w:val="00693355"/>
    <w:rsid w:val="006933E7"/>
    <w:rsid w:val="00693F72"/>
    <w:rsid w:val="00693FD3"/>
    <w:rsid w:val="006948CE"/>
    <w:rsid w:val="00694ACB"/>
    <w:rsid w:val="00694C09"/>
    <w:rsid w:val="006950D6"/>
    <w:rsid w:val="006956D6"/>
    <w:rsid w:val="00695A41"/>
    <w:rsid w:val="006962D2"/>
    <w:rsid w:val="00697EB7"/>
    <w:rsid w:val="00697F71"/>
    <w:rsid w:val="006A0487"/>
    <w:rsid w:val="006A0EBF"/>
    <w:rsid w:val="006A2701"/>
    <w:rsid w:val="006A2E8D"/>
    <w:rsid w:val="006A3003"/>
    <w:rsid w:val="006A351B"/>
    <w:rsid w:val="006A480F"/>
    <w:rsid w:val="006A4AFB"/>
    <w:rsid w:val="006A5E3D"/>
    <w:rsid w:val="006A6837"/>
    <w:rsid w:val="006A7C49"/>
    <w:rsid w:val="006A7D8E"/>
    <w:rsid w:val="006B28CE"/>
    <w:rsid w:val="006B30BB"/>
    <w:rsid w:val="006B3C58"/>
    <w:rsid w:val="006B44F4"/>
    <w:rsid w:val="006B45BD"/>
    <w:rsid w:val="006B4862"/>
    <w:rsid w:val="006B6033"/>
    <w:rsid w:val="006C0295"/>
    <w:rsid w:val="006C1077"/>
    <w:rsid w:val="006C23F3"/>
    <w:rsid w:val="006C3199"/>
    <w:rsid w:val="006C3D48"/>
    <w:rsid w:val="006C4305"/>
    <w:rsid w:val="006C4330"/>
    <w:rsid w:val="006C44AD"/>
    <w:rsid w:val="006C4A4D"/>
    <w:rsid w:val="006C5A14"/>
    <w:rsid w:val="006C5C03"/>
    <w:rsid w:val="006C606F"/>
    <w:rsid w:val="006C615E"/>
    <w:rsid w:val="006C64AB"/>
    <w:rsid w:val="006C695A"/>
    <w:rsid w:val="006C7B8F"/>
    <w:rsid w:val="006C7E07"/>
    <w:rsid w:val="006D03F9"/>
    <w:rsid w:val="006D1101"/>
    <w:rsid w:val="006D1982"/>
    <w:rsid w:val="006D230F"/>
    <w:rsid w:val="006D2312"/>
    <w:rsid w:val="006D27B6"/>
    <w:rsid w:val="006D29A4"/>
    <w:rsid w:val="006D2CBB"/>
    <w:rsid w:val="006D37AB"/>
    <w:rsid w:val="006D3FAB"/>
    <w:rsid w:val="006D400D"/>
    <w:rsid w:val="006D4BF9"/>
    <w:rsid w:val="006D5827"/>
    <w:rsid w:val="006D5828"/>
    <w:rsid w:val="006D5CD6"/>
    <w:rsid w:val="006D6178"/>
    <w:rsid w:val="006D625E"/>
    <w:rsid w:val="006E02CB"/>
    <w:rsid w:val="006E0D28"/>
    <w:rsid w:val="006E1100"/>
    <w:rsid w:val="006E1CC4"/>
    <w:rsid w:val="006E3157"/>
    <w:rsid w:val="006E45DF"/>
    <w:rsid w:val="006E5A1A"/>
    <w:rsid w:val="006E65D0"/>
    <w:rsid w:val="006E730A"/>
    <w:rsid w:val="006F0389"/>
    <w:rsid w:val="006F18EE"/>
    <w:rsid w:val="006F1C11"/>
    <w:rsid w:val="006F1C99"/>
    <w:rsid w:val="006F23AF"/>
    <w:rsid w:val="006F2856"/>
    <w:rsid w:val="006F407A"/>
    <w:rsid w:val="006F5BF4"/>
    <w:rsid w:val="006F6CAB"/>
    <w:rsid w:val="006F6EA8"/>
    <w:rsid w:val="0070088C"/>
    <w:rsid w:val="00700A35"/>
    <w:rsid w:val="0070199D"/>
    <w:rsid w:val="00701ADA"/>
    <w:rsid w:val="00701BE5"/>
    <w:rsid w:val="0070200F"/>
    <w:rsid w:val="0070302A"/>
    <w:rsid w:val="00703C54"/>
    <w:rsid w:val="00703DB5"/>
    <w:rsid w:val="00703F5E"/>
    <w:rsid w:val="00704802"/>
    <w:rsid w:val="00704E92"/>
    <w:rsid w:val="00704EB4"/>
    <w:rsid w:val="00705187"/>
    <w:rsid w:val="00706DC5"/>
    <w:rsid w:val="00710146"/>
    <w:rsid w:val="00710344"/>
    <w:rsid w:val="00711C02"/>
    <w:rsid w:val="00712533"/>
    <w:rsid w:val="0071300A"/>
    <w:rsid w:val="0071311E"/>
    <w:rsid w:val="007134DC"/>
    <w:rsid w:val="00716F8F"/>
    <w:rsid w:val="007202DE"/>
    <w:rsid w:val="0072140C"/>
    <w:rsid w:val="00722512"/>
    <w:rsid w:val="00722998"/>
    <w:rsid w:val="00723891"/>
    <w:rsid w:val="00723D13"/>
    <w:rsid w:val="00725B19"/>
    <w:rsid w:val="0072723E"/>
    <w:rsid w:val="00730074"/>
    <w:rsid w:val="00731211"/>
    <w:rsid w:val="0073298E"/>
    <w:rsid w:val="00732F65"/>
    <w:rsid w:val="007331EB"/>
    <w:rsid w:val="00733528"/>
    <w:rsid w:val="00733B36"/>
    <w:rsid w:val="00734317"/>
    <w:rsid w:val="007344AF"/>
    <w:rsid w:val="00735F8D"/>
    <w:rsid w:val="0073648F"/>
    <w:rsid w:val="00736C0A"/>
    <w:rsid w:val="00736F61"/>
    <w:rsid w:val="007376AE"/>
    <w:rsid w:val="00741F40"/>
    <w:rsid w:val="007436DC"/>
    <w:rsid w:val="0074388E"/>
    <w:rsid w:val="00743B9A"/>
    <w:rsid w:val="00744F03"/>
    <w:rsid w:val="007451E8"/>
    <w:rsid w:val="00745735"/>
    <w:rsid w:val="007459C2"/>
    <w:rsid w:val="00745BEE"/>
    <w:rsid w:val="007461FA"/>
    <w:rsid w:val="0074662E"/>
    <w:rsid w:val="00750032"/>
    <w:rsid w:val="00750C1B"/>
    <w:rsid w:val="0075234A"/>
    <w:rsid w:val="007530D7"/>
    <w:rsid w:val="00753239"/>
    <w:rsid w:val="00754174"/>
    <w:rsid w:val="00757883"/>
    <w:rsid w:val="007578B6"/>
    <w:rsid w:val="0076244D"/>
    <w:rsid w:val="007624C3"/>
    <w:rsid w:val="007634FD"/>
    <w:rsid w:val="00763502"/>
    <w:rsid w:val="00763A37"/>
    <w:rsid w:val="00763B89"/>
    <w:rsid w:val="00764067"/>
    <w:rsid w:val="0076526B"/>
    <w:rsid w:val="0076583F"/>
    <w:rsid w:val="00766BC7"/>
    <w:rsid w:val="00766CD8"/>
    <w:rsid w:val="0076729E"/>
    <w:rsid w:val="00767B35"/>
    <w:rsid w:val="00767F2E"/>
    <w:rsid w:val="00770B09"/>
    <w:rsid w:val="007724AA"/>
    <w:rsid w:val="00772883"/>
    <w:rsid w:val="007746F7"/>
    <w:rsid w:val="0077643D"/>
    <w:rsid w:val="00781E1E"/>
    <w:rsid w:val="00782036"/>
    <w:rsid w:val="00783D44"/>
    <w:rsid w:val="00784350"/>
    <w:rsid w:val="00785289"/>
    <w:rsid w:val="007859D3"/>
    <w:rsid w:val="007875F7"/>
    <w:rsid w:val="007876D8"/>
    <w:rsid w:val="00791499"/>
    <w:rsid w:val="00791AA5"/>
    <w:rsid w:val="00794783"/>
    <w:rsid w:val="00795CC1"/>
    <w:rsid w:val="00795FB7"/>
    <w:rsid w:val="007966A1"/>
    <w:rsid w:val="00796B4D"/>
    <w:rsid w:val="00796D4F"/>
    <w:rsid w:val="007A1724"/>
    <w:rsid w:val="007A2BAC"/>
    <w:rsid w:val="007A34EC"/>
    <w:rsid w:val="007A371D"/>
    <w:rsid w:val="007A555D"/>
    <w:rsid w:val="007A7388"/>
    <w:rsid w:val="007B0F94"/>
    <w:rsid w:val="007B12F9"/>
    <w:rsid w:val="007B13AC"/>
    <w:rsid w:val="007B362F"/>
    <w:rsid w:val="007B36F4"/>
    <w:rsid w:val="007B53C3"/>
    <w:rsid w:val="007B53CE"/>
    <w:rsid w:val="007B73D1"/>
    <w:rsid w:val="007C04C6"/>
    <w:rsid w:val="007C3A31"/>
    <w:rsid w:val="007C458F"/>
    <w:rsid w:val="007C4AB4"/>
    <w:rsid w:val="007C5463"/>
    <w:rsid w:val="007C69DC"/>
    <w:rsid w:val="007C6D17"/>
    <w:rsid w:val="007C7AB7"/>
    <w:rsid w:val="007C7CD7"/>
    <w:rsid w:val="007D0AE1"/>
    <w:rsid w:val="007D0CDF"/>
    <w:rsid w:val="007D1434"/>
    <w:rsid w:val="007D1DF3"/>
    <w:rsid w:val="007D243B"/>
    <w:rsid w:val="007D2AA0"/>
    <w:rsid w:val="007D3360"/>
    <w:rsid w:val="007D4232"/>
    <w:rsid w:val="007D4B7B"/>
    <w:rsid w:val="007D5953"/>
    <w:rsid w:val="007D699E"/>
    <w:rsid w:val="007D6A96"/>
    <w:rsid w:val="007D722A"/>
    <w:rsid w:val="007D738E"/>
    <w:rsid w:val="007E4522"/>
    <w:rsid w:val="007E46AC"/>
    <w:rsid w:val="007E4E47"/>
    <w:rsid w:val="007E5A36"/>
    <w:rsid w:val="007E5CFD"/>
    <w:rsid w:val="007E5E08"/>
    <w:rsid w:val="007E6215"/>
    <w:rsid w:val="007F067A"/>
    <w:rsid w:val="007F0D8E"/>
    <w:rsid w:val="007F1358"/>
    <w:rsid w:val="007F1D87"/>
    <w:rsid w:val="007F2E57"/>
    <w:rsid w:val="007F34C0"/>
    <w:rsid w:val="007F3B48"/>
    <w:rsid w:val="007F3F44"/>
    <w:rsid w:val="007F652D"/>
    <w:rsid w:val="007F6CCB"/>
    <w:rsid w:val="007F6F8D"/>
    <w:rsid w:val="00802EB0"/>
    <w:rsid w:val="0080384C"/>
    <w:rsid w:val="0080427E"/>
    <w:rsid w:val="008059EB"/>
    <w:rsid w:val="00810C17"/>
    <w:rsid w:val="00811CDE"/>
    <w:rsid w:val="00813D23"/>
    <w:rsid w:val="008149AF"/>
    <w:rsid w:val="00817633"/>
    <w:rsid w:val="00817B0D"/>
    <w:rsid w:val="00821342"/>
    <w:rsid w:val="00821557"/>
    <w:rsid w:val="00821B06"/>
    <w:rsid w:val="00822899"/>
    <w:rsid w:val="00822A30"/>
    <w:rsid w:val="00822FB8"/>
    <w:rsid w:val="00823901"/>
    <w:rsid w:val="008240D6"/>
    <w:rsid w:val="008242D2"/>
    <w:rsid w:val="00824B52"/>
    <w:rsid w:val="00825565"/>
    <w:rsid w:val="0082785A"/>
    <w:rsid w:val="00827E7C"/>
    <w:rsid w:val="008304B7"/>
    <w:rsid w:val="00830E14"/>
    <w:rsid w:val="008319A5"/>
    <w:rsid w:val="00831C39"/>
    <w:rsid w:val="00831DB1"/>
    <w:rsid w:val="008322D4"/>
    <w:rsid w:val="0083306F"/>
    <w:rsid w:val="00833F49"/>
    <w:rsid w:val="00833F7B"/>
    <w:rsid w:val="00834C90"/>
    <w:rsid w:val="0083564A"/>
    <w:rsid w:val="00836C8B"/>
    <w:rsid w:val="008373F8"/>
    <w:rsid w:val="0083767C"/>
    <w:rsid w:val="00840C06"/>
    <w:rsid w:val="00840F97"/>
    <w:rsid w:val="00841406"/>
    <w:rsid w:val="008414C7"/>
    <w:rsid w:val="0084174F"/>
    <w:rsid w:val="00842096"/>
    <w:rsid w:val="0084243F"/>
    <w:rsid w:val="00842A56"/>
    <w:rsid w:val="00843E36"/>
    <w:rsid w:val="00843FD5"/>
    <w:rsid w:val="008442E7"/>
    <w:rsid w:val="00844457"/>
    <w:rsid w:val="00845250"/>
    <w:rsid w:val="00845304"/>
    <w:rsid w:val="0084652C"/>
    <w:rsid w:val="008500DB"/>
    <w:rsid w:val="00850B7E"/>
    <w:rsid w:val="0085107D"/>
    <w:rsid w:val="0085196D"/>
    <w:rsid w:val="00852B74"/>
    <w:rsid w:val="00853D48"/>
    <w:rsid w:val="00854B2F"/>
    <w:rsid w:val="00854CAD"/>
    <w:rsid w:val="00855590"/>
    <w:rsid w:val="00856FB3"/>
    <w:rsid w:val="008574CD"/>
    <w:rsid w:val="00857C1B"/>
    <w:rsid w:val="00860992"/>
    <w:rsid w:val="0086110A"/>
    <w:rsid w:val="008611FD"/>
    <w:rsid w:val="00861F7F"/>
    <w:rsid w:val="00862C77"/>
    <w:rsid w:val="00866996"/>
    <w:rsid w:val="00867200"/>
    <w:rsid w:val="00867DF4"/>
    <w:rsid w:val="008715F3"/>
    <w:rsid w:val="008716F4"/>
    <w:rsid w:val="0087172C"/>
    <w:rsid w:val="00872382"/>
    <w:rsid w:val="00872DCB"/>
    <w:rsid w:val="008750FC"/>
    <w:rsid w:val="0087577F"/>
    <w:rsid w:val="008757C3"/>
    <w:rsid w:val="00876C87"/>
    <w:rsid w:val="0087797F"/>
    <w:rsid w:val="008805E7"/>
    <w:rsid w:val="00880646"/>
    <w:rsid w:val="00880FA4"/>
    <w:rsid w:val="00881F00"/>
    <w:rsid w:val="0088233B"/>
    <w:rsid w:val="00882AE4"/>
    <w:rsid w:val="00882EE9"/>
    <w:rsid w:val="00885A52"/>
    <w:rsid w:val="00885E4D"/>
    <w:rsid w:val="00886DEA"/>
    <w:rsid w:val="00887BCA"/>
    <w:rsid w:val="0089015D"/>
    <w:rsid w:val="00890DAF"/>
    <w:rsid w:val="00891D03"/>
    <w:rsid w:val="00894682"/>
    <w:rsid w:val="00895823"/>
    <w:rsid w:val="008959C3"/>
    <w:rsid w:val="00896106"/>
    <w:rsid w:val="008976E4"/>
    <w:rsid w:val="008A1650"/>
    <w:rsid w:val="008A1725"/>
    <w:rsid w:val="008A1B08"/>
    <w:rsid w:val="008A22BD"/>
    <w:rsid w:val="008A4C3D"/>
    <w:rsid w:val="008A5E96"/>
    <w:rsid w:val="008A6039"/>
    <w:rsid w:val="008A6434"/>
    <w:rsid w:val="008A6ECB"/>
    <w:rsid w:val="008B0662"/>
    <w:rsid w:val="008B08E1"/>
    <w:rsid w:val="008B0C10"/>
    <w:rsid w:val="008B12A2"/>
    <w:rsid w:val="008B16EF"/>
    <w:rsid w:val="008B274E"/>
    <w:rsid w:val="008B3726"/>
    <w:rsid w:val="008B3C42"/>
    <w:rsid w:val="008C0CF8"/>
    <w:rsid w:val="008C1107"/>
    <w:rsid w:val="008C1D56"/>
    <w:rsid w:val="008C275B"/>
    <w:rsid w:val="008C3AE2"/>
    <w:rsid w:val="008C3B0B"/>
    <w:rsid w:val="008C3B56"/>
    <w:rsid w:val="008C6BB3"/>
    <w:rsid w:val="008C74DF"/>
    <w:rsid w:val="008C7A9A"/>
    <w:rsid w:val="008D067B"/>
    <w:rsid w:val="008D0A38"/>
    <w:rsid w:val="008D0A86"/>
    <w:rsid w:val="008D2642"/>
    <w:rsid w:val="008D2CB3"/>
    <w:rsid w:val="008D51E5"/>
    <w:rsid w:val="008D5D14"/>
    <w:rsid w:val="008D6F07"/>
    <w:rsid w:val="008D7714"/>
    <w:rsid w:val="008D7FAD"/>
    <w:rsid w:val="008E0D45"/>
    <w:rsid w:val="008E1FBC"/>
    <w:rsid w:val="008E40C9"/>
    <w:rsid w:val="008E6F00"/>
    <w:rsid w:val="008E741E"/>
    <w:rsid w:val="008E75C8"/>
    <w:rsid w:val="008E77EE"/>
    <w:rsid w:val="008F0334"/>
    <w:rsid w:val="008F0FB0"/>
    <w:rsid w:val="008F228F"/>
    <w:rsid w:val="008F328C"/>
    <w:rsid w:val="008F366E"/>
    <w:rsid w:val="008F3B0D"/>
    <w:rsid w:val="008F48E7"/>
    <w:rsid w:val="008F4976"/>
    <w:rsid w:val="008F4983"/>
    <w:rsid w:val="008F51B8"/>
    <w:rsid w:val="008F5643"/>
    <w:rsid w:val="008F60CF"/>
    <w:rsid w:val="008F6111"/>
    <w:rsid w:val="008F784B"/>
    <w:rsid w:val="008F7894"/>
    <w:rsid w:val="008F7B5D"/>
    <w:rsid w:val="00902530"/>
    <w:rsid w:val="00903FD5"/>
    <w:rsid w:val="009041D6"/>
    <w:rsid w:val="009043DA"/>
    <w:rsid w:val="00904822"/>
    <w:rsid w:val="00904994"/>
    <w:rsid w:val="00904F7B"/>
    <w:rsid w:val="009050D8"/>
    <w:rsid w:val="00905E19"/>
    <w:rsid w:val="00906589"/>
    <w:rsid w:val="009072F6"/>
    <w:rsid w:val="00907AB4"/>
    <w:rsid w:val="0091032E"/>
    <w:rsid w:val="009112FC"/>
    <w:rsid w:val="0091211B"/>
    <w:rsid w:val="009144CB"/>
    <w:rsid w:val="00915E7E"/>
    <w:rsid w:val="009161B1"/>
    <w:rsid w:val="00916E04"/>
    <w:rsid w:val="00920309"/>
    <w:rsid w:val="00920800"/>
    <w:rsid w:val="0092244A"/>
    <w:rsid w:val="00922C9A"/>
    <w:rsid w:val="0092651B"/>
    <w:rsid w:val="00926F52"/>
    <w:rsid w:val="009304D4"/>
    <w:rsid w:val="0093149A"/>
    <w:rsid w:val="0093181B"/>
    <w:rsid w:val="00931A55"/>
    <w:rsid w:val="0093255D"/>
    <w:rsid w:val="00932D77"/>
    <w:rsid w:val="00934429"/>
    <w:rsid w:val="00937CEC"/>
    <w:rsid w:val="009405C9"/>
    <w:rsid w:val="00940A9D"/>
    <w:rsid w:val="00941529"/>
    <w:rsid w:val="009432AD"/>
    <w:rsid w:val="009440F1"/>
    <w:rsid w:val="0094460F"/>
    <w:rsid w:val="00944E54"/>
    <w:rsid w:val="009450F8"/>
    <w:rsid w:val="00945C75"/>
    <w:rsid w:val="0094614B"/>
    <w:rsid w:val="009461AF"/>
    <w:rsid w:val="009504B9"/>
    <w:rsid w:val="00952719"/>
    <w:rsid w:val="00953FC2"/>
    <w:rsid w:val="00954647"/>
    <w:rsid w:val="0095528E"/>
    <w:rsid w:val="0095598D"/>
    <w:rsid w:val="00955D4D"/>
    <w:rsid w:val="00957D12"/>
    <w:rsid w:val="00962390"/>
    <w:rsid w:val="009627B7"/>
    <w:rsid w:val="0096304C"/>
    <w:rsid w:val="00963372"/>
    <w:rsid w:val="00963569"/>
    <w:rsid w:val="00963DEA"/>
    <w:rsid w:val="009641BA"/>
    <w:rsid w:val="009644FA"/>
    <w:rsid w:val="0096485D"/>
    <w:rsid w:val="00964B2F"/>
    <w:rsid w:val="00966313"/>
    <w:rsid w:val="009664E0"/>
    <w:rsid w:val="00967775"/>
    <w:rsid w:val="0097043D"/>
    <w:rsid w:val="00970D8E"/>
    <w:rsid w:val="00971101"/>
    <w:rsid w:val="00972098"/>
    <w:rsid w:val="00973327"/>
    <w:rsid w:val="0097346E"/>
    <w:rsid w:val="00974EE3"/>
    <w:rsid w:val="009762DD"/>
    <w:rsid w:val="009767DE"/>
    <w:rsid w:val="0097731C"/>
    <w:rsid w:val="00977513"/>
    <w:rsid w:val="00980165"/>
    <w:rsid w:val="0098047C"/>
    <w:rsid w:val="00980874"/>
    <w:rsid w:val="0098179A"/>
    <w:rsid w:val="00982B6C"/>
    <w:rsid w:val="0098304B"/>
    <w:rsid w:val="00984B44"/>
    <w:rsid w:val="009850EF"/>
    <w:rsid w:val="009853AE"/>
    <w:rsid w:val="00985A1F"/>
    <w:rsid w:val="00985E6A"/>
    <w:rsid w:val="009867C1"/>
    <w:rsid w:val="00987247"/>
    <w:rsid w:val="00987CDC"/>
    <w:rsid w:val="00994FC9"/>
    <w:rsid w:val="0099543F"/>
    <w:rsid w:val="00995BC7"/>
    <w:rsid w:val="009968B6"/>
    <w:rsid w:val="00996AB7"/>
    <w:rsid w:val="00996EA9"/>
    <w:rsid w:val="009A197D"/>
    <w:rsid w:val="009A387B"/>
    <w:rsid w:val="009A4018"/>
    <w:rsid w:val="009A5DB6"/>
    <w:rsid w:val="009A61FB"/>
    <w:rsid w:val="009A6662"/>
    <w:rsid w:val="009A66B2"/>
    <w:rsid w:val="009A74ED"/>
    <w:rsid w:val="009A750D"/>
    <w:rsid w:val="009A7FC8"/>
    <w:rsid w:val="009B03EA"/>
    <w:rsid w:val="009B1CA0"/>
    <w:rsid w:val="009B1F6E"/>
    <w:rsid w:val="009B2385"/>
    <w:rsid w:val="009B26C0"/>
    <w:rsid w:val="009B2A24"/>
    <w:rsid w:val="009B2BEF"/>
    <w:rsid w:val="009B35E4"/>
    <w:rsid w:val="009B391E"/>
    <w:rsid w:val="009B4183"/>
    <w:rsid w:val="009B428E"/>
    <w:rsid w:val="009B7252"/>
    <w:rsid w:val="009B764C"/>
    <w:rsid w:val="009C1015"/>
    <w:rsid w:val="009C118F"/>
    <w:rsid w:val="009C1280"/>
    <w:rsid w:val="009C1571"/>
    <w:rsid w:val="009C1D68"/>
    <w:rsid w:val="009C1E69"/>
    <w:rsid w:val="009C357F"/>
    <w:rsid w:val="009C35AC"/>
    <w:rsid w:val="009C3ACB"/>
    <w:rsid w:val="009C3CAB"/>
    <w:rsid w:val="009C66B4"/>
    <w:rsid w:val="009C7CDC"/>
    <w:rsid w:val="009D0471"/>
    <w:rsid w:val="009D1322"/>
    <w:rsid w:val="009D3DD9"/>
    <w:rsid w:val="009D401A"/>
    <w:rsid w:val="009D680F"/>
    <w:rsid w:val="009D6D13"/>
    <w:rsid w:val="009D6EA7"/>
    <w:rsid w:val="009D71A3"/>
    <w:rsid w:val="009E0368"/>
    <w:rsid w:val="009E19C0"/>
    <w:rsid w:val="009E27C9"/>
    <w:rsid w:val="009E29E4"/>
    <w:rsid w:val="009E4A30"/>
    <w:rsid w:val="009E5EF1"/>
    <w:rsid w:val="009E7121"/>
    <w:rsid w:val="009E7217"/>
    <w:rsid w:val="009E7D71"/>
    <w:rsid w:val="009F080F"/>
    <w:rsid w:val="009F081C"/>
    <w:rsid w:val="009F1B4D"/>
    <w:rsid w:val="009F1D10"/>
    <w:rsid w:val="009F22E9"/>
    <w:rsid w:val="009F2684"/>
    <w:rsid w:val="009F3767"/>
    <w:rsid w:val="009F5761"/>
    <w:rsid w:val="009F6136"/>
    <w:rsid w:val="009F6303"/>
    <w:rsid w:val="00A00BD9"/>
    <w:rsid w:val="00A01028"/>
    <w:rsid w:val="00A016D8"/>
    <w:rsid w:val="00A01F54"/>
    <w:rsid w:val="00A020B3"/>
    <w:rsid w:val="00A022FA"/>
    <w:rsid w:val="00A024D6"/>
    <w:rsid w:val="00A02EA7"/>
    <w:rsid w:val="00A03ABA"/>
    <w:rsid w:val="00A04383"/>
    <w:rsid w:val="00A0457D"/>
    <w:rsid w:val="00A05E45"/>
    <w:rsid w:val="00A06C09"/>
    <w:rsid w:val="00A104AD"/>
    <w:rsid w:val="00A1151B"/>
    <w:rsid w:val="00A142B0"/>
    <w:rsid w:val="00A165C4"/>
    <w:rsid w:val="00A16FFC"/>
    <w:rsid w:val="00A17599"/>
    <w:rsid w:val="00A20426"/>
    <w:rsid w:val="00A20562"/>
    <w:rsid w:val="00A208E0"/>
    <w:rsid w:val="00A21D45"/>
    <w:rsid w:val="00A21DB5"/>
    <w:rsid w:val="00A22AF9"/>
    <w:rsid w:val="00A22DB0"/>
    <w:rsid w:val="00A23A47"/>
    <w:rsid w:val="00A23C26"/>
    <w:rsid w:val="00A249C4"/>
    <w:rsid w:val="00A24DB2"/>
    <w:rsid w:val="00A25390"/>
    <w:rsid w:val="00A271B4"/>
    <w:rsid w:val="00A31251"/>
    <w:rsid w:val="00A31C9C"/>
    <w:rsid w:val="00A332C3"/>
    <w:rsid w:val="00A339D7"/>
    <w:rsid w:val="00A35ABC"/>
    <w:rsid w:val="00A35FDE"/>
    <w:rsid w:val="00A40694"/>
    <w:rsid w:val="00A416CD"/>
    <w:rsid w:val="00A41EAA"/>
    <w:rsid w:val="00A42680"/>
    <w:rsid w:val="00A434C8"/>
    <w:rsid w:val="00A44D05"/>
    <w:rsid w:val="00A45E2C"/>
    <w:rsid w:val="00A47140"/>
    <w:rsid w:val="00A50758"/>
    <w:rsid w:val="00A50D32"/>
    <w:rsid w:val="00A55530"/>
    <w:rsid w:val="00A57279"/>
    <w:rsid w:val="00A60215"/>
    <w:rsid w:val="00A604C0"/>
    <w:rsid w:val="00A61D6B"/>
    <w:rsid w:val="00A63096"/>
    <w:rsid w:val="00A64CA3"/>
    <w:rsid w:val="00A652E9"/>
    <w:rsid w:val="00A65A8D"/>
    <w:rsid w:val="00A65ACA"/>
    <w:rsid w:val="00A66060"/>
    <w:rsid w:val="00A66AFB"/>
    <w:rsid w:val="00A66BBB"/>
    <w:rsid w:val="00A67016"/>
    <w:rsid w:val="00A672C2"/>
    <w:rsid w:val="00A70E0C"/>
    <w:rsid w:val="00A71080"/>
    <w:rsid w:val="00A712A7"/>
    <w:rsid w:val="00A7281F"/>
    <w:rsid w:val="00A72D98"/>
    <w:rsid w:val="00A72E21"/>
    <w:rsid w:val="00A73737"/>
    <w:rsid w:val="00A748BC"/>
    <w:rsid w:val="00A749F9"/>
    <w:rsid w:val="00A751D3"/>
    <w:rsid w:val="00A75620"/>
    <w:rsid w:val="00A7624F"/>
    <w:rsid w:val="00A80D3A"/>
    <w:rsid w:val="00A8178F"/>
    <w:rsid w:val="00A819FF"/>
    <w:rsid w:val="00A81A82"/>
    <w:rsid w:val="00A8238E"/>
    <w:rsid w:val="00A82662"/>
    <w:rsid w:val="00A82E22"/>
    <w:rsid w:val="00A83DE6"/>
    <w:rsid w:val="00A846AC"/>
    <w:rsid w:val="00A846EB"/>
    <w:rsid w:val="00A85536"/>
    <w:rsid w:val="00A85740"/>
    <w:rsid w:val="00A8592C"/>
    <w:rsid w:val="00A85A95"/>
    <w:rsid w:val="00A870ED"/>
    <w:rsid w:val="00A9010F"/>
    <w:rsid w:val="00A9073B"/>
    <w:rsid w:val="00A917D8"/>
    <w:rsid w:val="00A93073"/>
    <w:rsid w:val="00A935D5"/>
    <w:rsid w:val="00A9430E"/>
    <w:rsid w:val="00A94577"/>
    <w:rsid w:val="00A953F7"/>
    <w:rsid w:val="00AA0965"/>
    <w:rsid w:val="00AA0B94"/>
    <w:rsid w:val="00AA1DFE"/>
    <w:rsid w:val="00AA203A"/>
    <w:rsid w:val="00AA2B7C"/>
    <w:rsid w:val="00AA2BE8"/>
    <w:rsid w:val="00AA480D"/>
    <w:rsid w:val="00AA61F8"/>
    <w:rsid w:val="00AA6426"/>
    <w:rsid w:val="00AA7A58"/>
    <w:rsid w:val="00AB0807"/>
    <w:rsid w:val="00AB0C9F"/>
    <w:rsid w:val="00AB1B36"/>
    <w:rsid w:val="00AB1F3C"/>
    <w:rsid w:val="00AB20A4"/>
    <w:rsid w:val="00AB240B"/>
    <w:rsid w:val="00AB267F"/>
    <w:rsid w:val="00AB2EF5"/>
    <w:rsid w:val="00AB30A2"/>
    <w:rsid w:val="00AB395D"/>
    <w:rsid w:val="00AB5843"/>
    <w:rsid w:val="00AC0101"/>
    <w:rsid w:val="00AC07B6"/>
    <w:rsid w:val="00AC1726"/>
    <w:rsid w:val="00AC17BA"/>
    <w:rsid w:val="00AC2696"/>
    <w:rsid w:val="00AC375E"/>
    <w:rsid w:val="00AC40E8"/>
    <w:rsid w:val="00AC424E"/>
    <w:rsid w:val="00AC524F"/>
    <w:rsid w:val="00AC6CE1"/>
    <w:rsid w:val="00AC7627"/>
    <w:rsid w:val="00AD3201"/>
    <w:rsid w:val="00AD3C6B"/>
    <w:rsid w:val="00AD4B4C"/>
    <w:rsid w:val="00AD568D"/>
    <w:rsid w:val="00AD66A4"/>
    <w:rsid w:val="00AD66A6"/>
    <w:rsid w:val="00AD79A4"/>
    <w:rsid w:val="00AE08DF"/>
    <w:rsid w:val="00AE096D"/>
    <w:rsid w:val="00AE27BC"/>
    <w:rsid w:val="00AE319B"/>
    <w:rsid w:val="00AE4557"/>
    <w:rsid w:val="00AE5CEB"/>
    <w:rsid w:val="00AE6096"/>
    <w:rsid w:val="00AE6544"/>
    <w:rsid w:val="00AE694E"/>
    <w:rsid w:val="00AE7D2C"/>
    <w:rsid w:val="00AF016F"/>
    <w:rsid w:val="00AF2531"/>
    <w:rsid w:val="00AF2C7C"/>
    <w:rsid w:val="00AF2E20"/>
    <w:rsid w:val="00AF34EC"/>
    <w:rsid w:val="00AF3FDB"/>
    <w:rsid w:val="00AF41D4"/>
    <w:rsid w:val="00AF4A02"/>
    <w:rsid w:val="00AF4D13"/>
    <w:rsid w:val="00AF61F0"/>
    <w:rsid w:val="00AF746C"/>
    <w:rsid w:val="00AF7BCE"/>
    <w:rsid w:val="00B005B4"/>
    <w:rsid w:val="00B00FAC"/>
    <w:rsid w:val="00B011B5"/>
    <w:rsid w:val="00B012F8"/>
    <w:rsid w:val="00B0162B"/>
    <w:rsid w:val="00B01D9F"/>
    <w:rsid w:val="00B02693"/>
    <w:rsid w:val="00B02E4A"/>
    <w:rsid w:val="00B03382"/>
    <w:rsid w:val="00B03F29"/>
    <w:rsid w:val="00B03FFD"/>
    <w:rsid w:val="00B059DF"/>
    <w:rsid w:val="00B110B2"/>
    <w:rsid w:val="00B11299"/>
    <w:rsid w:val="00B12D5E"/>
    <w:rsid w:val="00B12DB9"/>
    <w:rsid w:val="00B14A07"/>
    <w:rsid w:val="00B1510C"/>
    <w:rsid w:val="00B15B1C"/>
    <w:rsid w:val="00B1674E"/>
    <w:rsid w:val="00B16948"/>
    <w:rsid w:val="00B177A6"/>
    <w:rsid w:val="00B20F30"/>
    <w:rsid w:val="00B22300"/>
    <w:rsid w:val="00B2259F"/>
    <w:rsid w:val="00B22BA4"/>
    <w:rsid w:val="00B22D2F"/>
    <w:rsid w:val="00B23575"/>
    <w:rsid w:val="00B2552C"/>
    <w:rsid w:val="00B257E2"/>
    <w:rsid w:val="00B258A6"/>
    <w:rsid w:val="00B27119"/>
    <w:rsid w:val="00B30C89"/>
    <w:rsid w:val="00B322D5"/>
    <w:rsid w:val="00B326C8"/>
    <w:rsid w:val="00B32EDD"/>
    <w:rsid w:val="00B33B94"/>
    <w:rsid w:val="00B342E0"/>
    <w:rsid w:val="00B34657"/>
    <w:rsid w:val="00B346E9"/>
    <w:rsid w:val="00B348E2"/>
    <w:rsid w:val="00B35D5D"/>
    <w:rsid w:val="00B36933"/>
    <w:rsid w:val="00B37F6C"/>
    <w:rsid w:val="00B40306"/>
    <w:rsid w:val="00B41A4A"/>
    <w:rsid w:val="00B428D9"/>
    <w:rsid w:val="00B42CEF"/>
    <w:rsid w:val="00B42EB2"/>
    <w:rsid w:val="00B439A6"/>
    <w:rsid w:val="00B44883"/>
    <w:rsid w:val="00B44C0A"/>
    <w:rsid w:val="00B45016"/>
    <w:rsid w:val="00B4521D"/>
    <w:rsid w:val="00B462D3"/>
    <w:rsid w:val="00B46457"/>
    <w:rsid w:val="00B46494"/>
    <w:rsid w:val="00B47390"/>
    <w:rsid w:val="00B47732"/>
    <w:rsid w:val="00B47B6F"/>
    <w:rsid w:val="00B5181C"/>
    <w:rsid w:val="00B540FA"/>
    <w:rsid w:val="00B54BBA"/>
    <w:rsid w:val="00B55B41"/>
    <w:rsid w:val="00B55DB9"/>
    <w:rsid w:val="00B5721E"/>
    <w:rsid w:val="00B5778D"/>
    <w:rsid w:val="00B60AAA"/>
    <w:rsid w:val="00B61758"/>
    <w:rsid w:val="00B6411D"/>
    <w:rsid w:val="00B64351"/>
    <w:rsid w:val="00B64749"/>
    <w:rsid w:val="00B652C8"/>
    <w:rsid w:val="00B6637D"/>
    <w:rsid w:val="00B66722"/>
    <w:rsid w:val="00B7001D"/>
    <w:rsid w:val="00B70CF9"/>
    <w:rsid w:val="00B7173D"/>
    <w:rsid w:val="00B729D4"/>
    <w:rsid w:val="00B76B16"/>
    <w:rsid w:val="00B77DF0"/>
    <w:rsid w:val="00B80714"/>
    <w:rsid w:val="00B80A37"/>
    <w:rsid w:val="00B8127A"/>
    <w:rsid w:val="00B82DE2"/>
    <w:rsid w:val="00B83EDB"/>
    <w:rsid w:val="00B84499"/>
    <w:rsid w:val="00B84668"/>
    <w:rsid w:val="00B84EDA"/>
    <w:rsid w:val="00B856A9"/>
    <w:rsid w:val="00B85C96"/>
    <w:rsid w:val="00B8681F"/>
    <w:rsid w:val="00B86F2F"/>
    <w:rsid w:val="00B87ABE"/>
    <w:rsid w:val="00B900B3"/>
    <w:rsid w:val="00B93992"/>
    <w:rsid w:val="00B953E3"/>
    <w:rsid w:val="00B95DEC"/>
    <w:rsid w:val="00B96C4E"/>
    <w:rsid w:val="00BA0077"/>
    <w:rsid w:val="00BA17DD"/>
    <w:rsid w:val="00BA1A46"/>
    <w:rsid w:val="00BA222B"/>
    <w:rsid w:val="00BA2A75"/>
    <w:rsid w:val="00BA3BA2"/>
    <w:rsid w:val="00BA50FF"/>
    <w:rsid w:val="00BA6349"/>
    <w:rsid w:val="00BA6A03"/>
    <w:rsid w:val="00BA6B1B"/>
    <w:rsid w:val="00BA6F79"/>
    <w:rsid w:val="00BA7682"/>
    <w:rsid w:val="00BB03C6"/>
    <w:rsid w:val="00BB0879"/>
    <w:rsid w:val="00BB1AC7"/>
    <w:rsid w:val="00BB42CE"/>
    <w:rsid w:val="00BB71DF"/>
    <w:rsid w:val="00BC07C7"/>
    <w:rsid w:val="00BC0B0A"/>
    <w:rsid w:val="00BC1459"/>
    <w:rsid w:val="00BC1728"/>
    <w:rsid w:val="00BC2657"/>
    <w:rsid w:val="00BC2CB9"/>
    <w:rsid w:val="00BC2ED0"/>
    <w:rsid w:val="00BC2F32"/>
    <w:rsid w:val="00BC31F4"/>
    <w:rsid w:val="00BC3471"/>
    <w:rsid w:val="00BC3869"/>
    <w:rsid w:val="00BC4143"/>
    <w:rsid w:val="00BC4F34"/>
    <w:rsid w:val="00BC4F46"/>
    <w:rsid w:val="00BC52CF"/>
    <w:rsid w:val="00BC59FC"/>
    <w:rsid w:val="00BC614D"/>
    <w:rsid w:val="00BC6509"/>
    <w:rsid w:val="00BD06C4"/>
    <w:rsid w:val="00BD229E"/>
    <w:rsid w:val="00BD2C4B"/>
    <w:rsid w:val="00BD4CFA"/>
    <w:rsid w:val="00BD6DCB"/>
    <w:rsid w:val="00BD7226"/>
    <w:rsid w:val="00BE04A9"/>
    <w:rsid w:val="00BE0804"/>
    <w:rsid w:val="00BE12E9"/>
    <w:rsid w:val="00BE1602"/>
    <w:rsid w:val="00BE1693"/>
    <w:rsid w:val="00BE273E"/>
    <w:rsid w:val="00BE49B2"/>
    <w:rsid w:val="00BE4E35"/>
    <w:rsid w:val="00BE5184"/>
    <w:rsid w:val="00BE54F1"/>
    <w:rsid w:val="00BE5F77"/>
    <w:rsid w:val="00BE6878"/>
    <w:rsid w:val="00BE6FCD"/>
    <w:rsid w:val="00BE70A1"/>
    <w:rsid w:val="00BE7147"/>
    <w:rsid w:val="00BF06AC"/>
    <w:rsid w:val="00BF0A86"/>
    <w:rsid w:val="00BF0C64"/>
    <w:rsid w:val="00BF172D"/>
    <w:rsid w:val="00BF233F"/>
    <w:rsid w:val="00BF271D"/>
    <w:rsid w:val="00BF27EB"/>
    <w:rsid w:val="00BF3105"/>
    <w:rsid w:val="00BF3F69"/>
    <w:rsid w:val="00BF4B50"/>
    <w:rsid w:val="00BF5D74"/>
    <w:rsid w:val="00BF6AD1"/>
    <w:rsid w:val="00C010F2"/>
    <w:rsid w:val="00C016AB"/>
    <w:rsid w:val="00C02685"/>
    <w:rsid w:val="00C032B4"/>
    <w:rsid w:val="00C03437"/>
    <w:rsid w:val="00C04292"/>
    <w:rsid w:val="00C045E4"/>
    <w:rsid w:val="00C04A31"/>
    <w:rsid w:val="00C0570D"/>
    <w:rsid w:val="00C06153"/>
    <w:rsid w:val="00C1018F"/>
    <w:rsid w:val="00C105BA"/>
    <w:rsid w:val="00C106B0"/>
    <w:rsid w:val="00C11105"/>
    <w:rsid w:val="00C1273D"/>
    <w:rsid w:val="00C139A1"/>
    <w:rsid w:val="00C13B9B"/>
    <w:rsid w:val="00C140EC"/>
    <w:rsid w:val="00C14239"/>
    <w:rsid w:val="00C15243"/>
    <w:rsid w:val="00C156C8"/>
    <w:rsid w:val="00C15F96"/>
    <w:rsid w:val="00C16F4D"/>
    <w:rsid w:val="00C172FE"/>
    <w:rsid w:val="00C17557"/>
    <w:rsid w:val="00C20B1D"/>
    <w:rsid w:val="00C20C3A"/>
    <w:rsid w:val="00C219A9"/>
    <w:rsid w:val="00C22448"/>
    <w:rsid w:val="00C243B3"/>
    <w:rsid w:val="00C24743"/>
    <w:rsid w:val="00C269F4"/>
    <w:rsid w:val="00C31950"/>
    <w:rsid w:val="00C31A37"/>
    <w:rsid w:val="00C31F1A"/>
    <w:rsid w:val="00C33A2F"/>
    <w:rsid w:val="00C34A7B"/>
    <w:rsid w:val="00C35510"/>
    <w:rsid w:val="00C3558D"/>
    <w:rsid w:val="00C362F3"/>
    <w:rsid w:val="00C40534"/>
    <w:rsid w:val="00C40944"/>
    <w:rsid w:val="00C40C71"/>
    <w:rsid w:val="00C41AE9"/>
    <w:rsid w:val="00C41E53"/>
    <w:rsid w:val="00C41E72"/>
    <w:rsid w:val="00C42111"/>
    <w:rsid w:val="00C429E0"/>
    <w:rsid w:val="00C42CD3"/>
    <w:rsid w:val="00C45AD5"/>
    <w:rsid w:val="00C45D35"/>
    <w:rsid w:val="00C45D9C"/>
    <w:rsid w:val="00C45F87"/>
    <w:rsid w:val="00C460B6"/>
    <w:rsid w:val="00C46DED"/>
    <w:rsid w:val="00C47F76"/>
    <w:rsid w:val="00C500F4"/>
    <w:rsid w:val="00C51301"/>
    <w:rsid w:val="00C51337"/>
    <w:rsid w:val="00C52DE5"/>
    <w:rsid w:val="00C537F6"/>
    <w:rsid w:val="00C5405E"/>
    <w:rsid w:val="00C5441A"/>
    <w:rsid w:val="00C544CC"/>
    <w:rsid w:val="00C54516"/>
    <w:rsid w:val="00C5531D"/>
    <w:rsid w:val="00C56C01"/>
    <w:rsid w:val="00C5723E"/>
    <w:rsid w:val="00C57B2C"/>
    <w:rsid w:val="00C57BC9"/>
    <w:rsid w:val="00C60B71"/>
    <w:rsid w:val="00C6230E"/>
    <w:rsid w:val="00C62BB8"/>
    <w:rsid w:val="00C637CA"/>
    <w:rsid w:val="00C64D21"/>
    <w:rsid w:val="00C66AB3"/>
    <w:rsid w:val="00C66E97"/>
    <w:rsid w:val="00C6726F"/>
    <w:rsid w:val="00C707C9"/>
    <w:rsid w:val="00C709EC"/>
    <w:rsid w:val="00C71C9F"/>
    <w:rsid w:val="00C72269"/>
    <w:rsid w:val="00C7332C"/>
    <w:rsid w:val="00C73638"/>
    <w:rsid w:val="00C73BBC"/>
    <w:rsid w:val="00C73CB6"/>
    <w:rsid w:val="00C7464A"/>
    <w:rsid w:val="00C746B7"/>
    <w:rsid w:val="00C74713"/>
    <w:rsid w:val="00C74BAD"/>
    <w:rsid w:val="00C75023"/>
    <w:rsid w:val="00C767F9"/>
    <w:rsid w:val="00C76F44"/>
    <w:rsid w:val="00C7726E"/>
    <w:rsid w:val="00C77AAD"/>
    <w:rsid w:val="00C80932"/>
    <w:rsid w:val="00C815AC"/>
    <w:rsid w:val="00C84189"/>
    <w:rsid w:val="00C847F7"/>
    <w:rsid w:val="00C84E41"/>
    <w:rsid w:val="00C860F9"/>
    <w:rsid w:val="00C87246"/>
    <w:rsid w:val="00C874BB"/>
    <w:rsid w:val="00C9075C"/>
    <w:rsid w:val="00C9254C"/>
    <w:rsid w:val="00C935B1"/>
    <w:rsid w:val="00C938FC"/>
    <w:rsid w:val="00C952FC"/>
    <w:rsid w:val="00C9712F"/>
    <w:rsid w:val="00CA06CB"/>
    <w:rsid w:val="00CA0F64"/>
    <w:rsid w:val="00CA100E"/>
    <w:rsid w:val="00CA181C"/>
    <w:rsid w:val="00CA1A81"/>
    <w:rsid w:val="00CA2F0A"/>
    <w:rsid w:val="00CA315D"/>
    <w:rsid w:val="00CA46DF"/>
    <w:rsid w:val="00CA49DD"/>
    <w:rsid w:val="00CA4BEF"/>
    <w:rsid w:val="00CA4C94"/>
    <w:rsid w:val="00CA4FDE"/>
    <w:rsid w:val="00CA5E6D"/>
    <w:rsid w:val="00CA5FCF"/>
    <w:rsid w:val="00CA6069"/>
    <w:rsid w:val="00CA7908"/>
    <w:rsid w:val="00CB0E95"/>
    <w:rsid w:val="00CB11D9"/>
    <w:rsid w:val="00CB1F00"/>
    <w:rsid w:val="00CB36BF"/>
    <w:rsid w:val="00CB3CF3"/>
    <w:rsid w:val="00CB46C5"/>
    <w:rsid w:val="00CB4ADD"/>
    <w:rsid w:val="00CB5CD9"/>
    <w:rsid w:val="00CB6FB9"/>
    <w:rsid w:val="00CB6FBD"/>
    <w:rsid w:val="00CB7E17"/>
    <w:rsid w:val="00CC03F0"/>
    <w:rsid w:val="00CC0AAB"/>
    <w:rsid w:val="00CC0F7E"/>
    <w:rsid w:val="00CC1153"/>
    <w:rsid w:val="00CC1AF2"/>
    <w:rsid w:val="00CC336C"/>
    <w:rsid w:val="00CC3B83"/>
    <w:rsid w:val="00CC3D82"/>
    <w:rsid w:val="00CC47FE"/>
    <w:rsid w:val="00CC4E1C"/>
    <w:rsid w:val="00CC59EA"/>
    <w:rsid w:val="00CC59FE"/>
    <w:rsid w:val="00CC5DCC"/>
    <w:rsid w:val="00CD0912"/>
    <w:rsid w:val="00CD14B7"/>
    <w:rsid w:val="00CD159A"/>
    <w:rsid w:val="00CD1A2E"/>
    <w:rsid w:val="00CD1F4C"/>
    <w:rsid w:val="00CD2A23"/>
    <w:rsid w:val="00CD2C2E"/>
    <w:rsid w:val="00CD391E"/>
    <w:rsid w:val="00CD3C56"/>
    <w:rsid w:val="00CD4AE7"/>
    <w:rsid w:val="00CE0A38"/>
    <w:rsid w:val="00CE0D81"/>
    <w:rsid w:val="00CE0F44"/>
    <w:rsid w:val="00CE1B2D"/>
    <w:rsid w:val="00CE29EF"/>
    <w:rsid w:val="00CE358C"/>
    <w:rsid w:val="00CE369C"/>
    <w:rsid w:val="00CE51D2"/>
    <w:rsid w:val="00CE6017"/>
    <w:rsid w:val="00CE71BB"/>
    <w:rsid w:val="00CE79A4"/>
    <w:rsid w:val="00CE7A99"/>
    <w:rsid w:val="00CF09E3"/>
    <w:rsid w:val="00CF1DB7"/>
    <w:rsid w:val="00CF2D25"/>
    <w:rsid w:val="00CF72CC"/>
    <w:rsid w:val="00D00520"/>
    <w:rsid w:val="00D02432"/>
    <w:rsid w:val="00D02FD5"/>
    <w:rsid w:val="00D03A33"/>
    <w:rsid w:val="00D03C1E"/>
    <w:rsid w:val="00D03D45"/>
    <w:rsid w:val="00D04907"/>
    <w:rsid w:val="00D04E9E"/>
    <w:rsid w:val="00D04EF5"/>
    <w:rsid w:val="00D053E0"/>
    <w:rsid w:val="00D05C0E"/>
    <w:rsid w:val="00D061C6"/>
    <w:rsid w:val="00D06CCD"/>
    <w:rsid w:val="00D1000B"/>
    <w:rsid w:val="00D10EB9"/>
    <w:rsid w:val="00D10EC6"/>
    <w:rsid w:val="00D1212F"/>
    <w:rsid w:val="00D1236B"/>
    <w:rsid w:val="00D12395"/>
    <w:rsid w:val="00D12890"/>
    <w:rsid w:val="00D12A3A"/>
    <w:rsid w:val="00D14FB3"/>
    <w:rsid w:val="00D15228"/>
    <w:rsid w:val="00D15470"/>
    <w:rsid w:val="00D15AE7"/>
    <w:rsid w:val="00D17A7F"/>
    <w:rsid w:val="00D17D46"/>
    <w:rsid w:val="00D17FF2"/>
    <w:rsid w:val="00D202C1"/>
    <w:rsid w:val="00D20754"/>
    <w:rsid w:val="00D21DC3"/>
    <w:rsid w:val="00D2341E"/>
    <w:rsid w:val="00D24950"/>
    <w:rsid w:val="00D2518A"/>
    <w:rsid w:val="00D252F9"/>
    <w:rsid w:val="00D2645C"/>
    <w:rsid w:val="00D2680A"/>
    <w:rsid w:val="00D27357"/>
    <w:rsid w:val="00D27668"/>
    <w:rsid w:val="00D27B0C"/>
    <w:rsid w:val="00D3009C"/>
    <w:rsid w:val="00D3105B"/>
    <w:rsid w:val="00D3175C"/>
    <w:rsid w:val="00D31CFE"/>
    <w:rsid w:val="00D32DE4"/>
    <w:rsid w:val="00D3362A"/>
    <w:rsid w:val="00D342D2"/>
    <w:rsid w:val="00D3619B"/>
    <w:rsid w:val="00D405C1"/>
    <w:rsid w:val="00D40CBB"/>
    <w:rsid w:val="00D41620"/>
    <w:rsid w:val="00D41959"/>
    <w:rsid w:val="00D42D4D"/>
    <w:rsid w:val="00D42EB4"/>
    <w:rsid w:val="00D4303F"/>
    <w:rsid w:val="00D43A08"/>
    <w:rsid w:val="00D43D53"/>
    <w:rsid w:val="00D44AD0"/>
    <w:rsid w:val="00D451B4"/>
    <w:rsid w:val="00D45B9E"/>
    <w:rsid w:val="00D46564"/>
    <w:rsid w:val="00D47821"/>
    <w:rsid w:val="00D503A4"/>
    <w:rsid w:val="00D504D2"/>
    <w:rsid w:val="00D50C1A"/>
    <w:rsid w:val="00D50FD2"/>
    <w:rsid w:val="00D51B4B"/>
    <w:rsid w:val="00D52460"/>
    <w:rsid w:val="00D54B95"/>
    <w:rsid w:val="00D5576E"/>
    <w:rsid w:val="00D56864"/>
    <w:rsid w:val="00D57244"/>
    <w:rsid w:val="00D57CEC"/>
    <w:rsid w:val="00D6042B"/>
    <w:rsid w:val="00D60473"/>
    <w:rsid w:val="00D60982"/>
    <w:rsid w:val="00D61839"/>
    <w:rsid w:val="00D62157"/>
    <w:rsid w:val="00D6349B"/>
    <w:rsid w:val="00D635DC"/>
    <w:rsid w:val="00D641A6"/>
    <w:rsid w:val="00D65149"/>
    <w:rsid w:val="00D6584F"/>
    <w:rsid w:val="00D667BD"/>
    <w:rsid w:val="00D70B5E"/>
    <w:rsid w:val="00D72B07"/>
    <w:rsid w:val="00D7500A"/>
    <w:rsid w:val="00D7569C"/>
    <w:rsid w:val="00D75856"/>
    <w:rsid w:val="00D807C1"/>
    <w:rsid w:val="00D81892"/>
    <w:rsid w:val="00D82795"/>
    <w:rsid w:val="00D838A0"/>
    <w:rsid w:val="00D84091"/>
    <w:rsid w:val="00D85902"/>
    <w:rsid w:val="00D85D2B"/>
    <w:rsid w:val="00D8654E"/>
    <w:rsid w:val="00D86FE7"/>
    <w:rsid w:val="00D8703C"/>
    <w:rsid w:val="00D87131"/>
    <w:rsid w:val="00D90743"/>
    <w:rsid w:val="00D915F8"/>
    <w:rsid w:val="00D91A7E"/>
    <w:rsid w:val="00D91B4D"/>
    <w:rsid w:val="00D92613"/>
    <w:rsid w:val="00D92B79"/>
    <w:rsid w:val="00D94132"/>
    <w:rsid w:val="00D9415B"/>
    <w:rsid w:val="00D948A3"/>
    <w:rsid w:val="00D950C9"/>
    <w:rsid w:val="00D9620D"/>
    <w:rsid w:val="00D96E0D"/>
    <w:rsid w:val="00DA04F4"/>
    <w:rsid w:val="00DA1CCE"/>
    <w:rsid w:val="00DA287C"/>
    <w:rsid w:val="00DA3764"/>
    <w:rsid w:val="00DA4717"/>
    <w:rsid w:val="00DA472D"/>
    <w:rsid w:val="00DA476F"/>
    <w:rsid w:val="00DA527E"/>
    <w:rsid w:val="00DA56DE"/>
    <w:rsid w:val="00DA680E"/>
    <w:rsid w:val="00DA6F0F"/>
    <w:rsid w:val="00DB0A97"/>
    <w:rsid w:val="00DB2726"/>
    <w:rsid w:val="00DB282B"/>
    <w:rsid w:val="00DB3FB3"/>
    <w:rsid w:val="00DB44F2"/>
    <w:rsid w:val="00DB65AA"/>
    <w:rsid w:val="00DB6D13"/>
    <w:rsid w:val="00DB7405"/>
    <w:rsid w:val="00DC1313"/>
    <w:rsid w:val="00DC18E4"/>
    <w:rsid w:val="00DC1ABD"/>
    <w:rsid w:val="00DC2199"/>
    <w:rsid w:val="00DC2401"/>
    <w:rsid w:val="00DC25AD"/>
    <w:rsid w:val="00DC2F12"/>
    <w:rsid w:val="00DC3426"/>
    <w:rsid w:val="00DC567A"/>
    <w:rsid w:val="00DC5741"/>
    <w:rsid w:val="00DC5DD6"/>
    <w:rsid w:val="00DC5FB3"/>
    <w:rsid w:val="00DC69E4"/>
    <w:rsid w:val="00DC75CC"/>
    <w:rsid w:val="00DD02E0"/>
    <w:rsid w:val="00DD1666"/>
    <w:rsid w:val="00DD22B6"/>
    <w:rsid w:val="00DD262F"/>
    <w:rsid w:val="00DD3219"/>
    <w:rsid w:val="00DD40DE"/>
    <w:rsid w:val="00DD457D"/>
    <w:rsid w:val="00DD4C02"/>
    <w:rsid w:val="00DD6C20"/>
    <w:rsid w:val="00DE0015"/>
    <w:rsid w:val="00DE172B"/>
    <w:rsid w:val="00DE18D8"/>
    <w:rsid w:val="00DE19E7"/>
    <w:rsid w:val="00DE210F"/>
    <w:rsid w:val="00DE21B1"/>
    <w:rsid w:val="00DE2A19"/>
    <w:rsid w:val="00DE3153"/>
    <w:rsid w:val="00DE540A"/>
    <w:rsid w:val="00DE6552"/>
    <w:rsid w:val="00DE6F18"/>
    <w:rsid w:val="00DE72DB"/>
    <w:rsid w:val="00DE7592"/>
    <w:rsid w:val="00DE77A5"/>
    <w:rsid w:val="00DE78B8"/>
    <w:rsid w:val="00DF268B"/>
    <w:rsid w:val="00DF530E"/>
    <w:rsid w:val="00DF649A"/>
    <w:rsid w:val="00E0024E"/>
    <w:rsid w:val="00E0046F"/>
    <w:rsid w:val="00E01E02"/>
    <w:rsid w:val="00E03CB2"/>
    <w:rsid w:val="00E04500"/>
    <w:rsid w:val="00E05E90"/>
    <w:rsid w:val="00E0619F"/>
    <w:rsid w:val="00E06203"/>
    <w:rsid w:val="00E0690E"/>
    <w:rsid w:val="00E154BE"/>
    <w:rsid w:val="00E15608"/>
    <w:rsid w:val="00E15F5C"/>
    <w:rsid w:val="00E16CA3"/>
    <w:rsid w:val="00E17143"/>
    <w:rsid w:val="00E17ECD"/>
    <w:rsid w:val="00E214AB"/>
    <w:rsid w:val="00E21D95"/>
    <w:rsid w:val="00E22201"/>
    <w:rsid w:val="00E230AA"/>
    <w:rsid w:val="00E23555"/>
    <w:rsid w:val="00E261D9"/>
    <w:rsid w:val="00E26F64"/>
    <w:rsid w:val="00E272AC"/>
    <w:rsid w:val="00E278F8"/>
    <w:rsid w:val="00E301AB"/>
    <w:rsid w:val="00E30311"/>
    <w:rsid w:val="00E30E6C"/>
    <w:rsid w:val="00E311A4"/>
    <w:rsid w:val="00E3173B"/>
    <w:rsid w:val="00E3220B"/>
    <w:rsid w:val="00E329F3"/>
    <w:rsid w:val="00E32CBE"/>
    <w:rsid w:val="00E341B5"/>
    <w:rsid w:val="00E345BA"/>
    <w:rsid w:val="00E35297"/>
    <w:rsid w:val="00E36A46"/>
    <w:rsid w:val="00E428D5"/>
    <w:rsid w:val="00E43443"/>
    <w:rsid w:val="00E4360C"/>
    <w:rsid w:val="00E436A8"/>
    <w:rsid w:val="00E43E74"/>
    <w:rsid w:val="00E447EA"/>
    <w:rsid w:val="00E46679"/>
    <w:rsid w:val="00E4705A"/>
    <w:rsid w:val="00E47CD1"/>
    <w:rsid w:val="00E504C5"/>
    <w:rsid w:val="00E51A21"/>
    <w:rsid w:val="00E55D26"/>
    <w:rsid w:val="00E55FA4"/>
    <w:rsid w:val="00E57531"/>
    <w:rsid w:val="00E57D98"/>
    <w:rsid w:val="00E605EA"/>
    <w:rsid w:val="00E60F83"/>
    <w:rsid w:val="00E613CB"/>
    <w:rsid w:val="00E627AD"/>
    <w:rsid w:val="00E63046"/>
    <w:rsid w:val="00E6401E"/>
    <w:rsid w:val="00E64079"/>
    <w:rsid w:val="00E6475F"/>
    <w:rsid w:val="00E65CA5"/>
    <w:rsid w:val="00E65EDE"/>
    <w:rsid w:val="00E66071"/>
    <w:rsid w:val="00E66C03"/>
    <w:rsid w:val="00E66C63"/>
    <w:rsid w:val="00E701CA"/>
    <w:rsid w:val="00E70457"/>
    <w:rsid w:val="00E71363"/>
    <w:rsid w:val="00E7191F"/>
    <w:rsid w:val="00E724DC"/>
    <w:rsid w:val="00E7273B"/>
    <w:rsid w:val="00E729C8"/>
    <w:rsid w:val="00E731FF"/>
    <w:rsid w:val="00E73CF7"/>
    <w:rsid w:val="00E74086"/>
    <w:rsid w:val="00E74408"/>
    <w:rsid w:val="00E74A9F"/>
    <w:rsid w:val="00E75030"/>
    <w:rsid w:val="00E7577B"/>
    <w:rsid w:val="00E7657F"/>
    <w:rsid w:val="00E771F7"/>
    <w:rsid w:val="00E778D4"/>
    <w:rsid w:val="00E77EC0"/>
    <w:rsid w:val="00E80412"/>
    <w:rsid w:val="00E80C28"/>
    <w:rsid w:val="00E81AC5"/>
    <w:rsid w:val="00E82910"/>
    <w:rsid w:val="00E8324E"/>
    <w:rsid w:val="00E840F4"/>
    <w:rsid w:val="00E84782"/>
    <w:rsid w:val="00E848D2"/>
    <w:rsid w:val="00E84AA8"/>
    <w:rsid w:val="00E855B0"/>
    <w:rsid w:val="00E860C9"/>
    <w:rsid w:val="00E862E9"/>
    <w:rsid w:val="00E864DA"/>
    <w:rsid w:val="00E86626"/>
    <w:rsid w:val="00E86F7C"/>
    <w:rsid w:val="00E917A5"/>
    <w:rsid w:val="00E91D02"/>
    <w:rsid w:val="00E92AC4"/>
    <w:rsid w:val="00E93759"/>
    <w:rsid w:val="00E9401E"/>
    <w:rsid w:val="00E944F6"/>
    <w:rsid w:val="00E94A0D"/>
    <w:rsid w:val="00E9548F"/>
    <w:rsid w:val="00E95DDD"/>
    <w:rsid w:val="00E97530"/>
    <w:rsid w:val="00EA0206"/>
    <w:rsid w:val="00EA050E"/>
    <w:rsid w:val="00EA0BF7"/>
    <w:rsid w:val="00EA0EFA"/>
    <w:rsid w:val="00EA1540"/>
    <w:rsid w:val="00EA1762"/>
    <w:rsid w:val="00EA1FDB"/>
    <w:rsid w:val="00EA35A0"/>
    <w:rsid w:val="00EA38B8"/>
    <w:rsid w:val="00EA790C"/>
    <w:rsid w:val="00EA7E34"/>
    <w:rsid w:val="00EB0DE5"/>
    <w:rsid w:val="00EB3A61"/>
    <w:rsid w:val="00EB3C7D"/>
    <w:rsid w:val="00EB40D7"/>
    <w:rsid w:val="00EB5484"/>
    <w:rsid w:val="00EB55C0"/>
    <w:rsid w:val="00EB5D04"/>
    <w:rsid w:val="00EB6284"/>
    <w:rsid w:val="00EC057A"/>
    <w:rsid w:val="00EC0A83"/>
    <w:rsid w:val="00EC1401"/>
    <w:rsid w:val="00EC1999"/>
    <w:rsid w:val="00EC3D85"/>
    <w:rsid w:val="00EC4725"/>
    <w:rsid w:val="00EC5ACB"/>
    <w:rsid w:val="00EC73BE"/>
    <w:rsid w:val="00EC74A5"/>
    <w:rsid w:val="00ED05CA"/>
    <w:rsid w:val="00ED0B5A"/>
    <w:rsid w:val="00ED228F"/>
    <w:rsid w:val="00ED235E"/>
    <w:rsid w:val="00ED2C90"/>
    <w:rsid w:val="00ED322D"/>
    <w:rsid w:val="00ED3995"/>
    <w:rsid w:val="00ED48AC"/>
    <w:rsid w:val="00ED4FE5"/>
    <w:rsid w:val="00ED509A"/>
    <w:rsid w:val="00ED6663"/>
    <w:rsid w:val="00ED792A"/>
    <w:rsid w:val="00EE0162"/>
    <w:rsid w:val="00EE067F"/>
    <w:rsid w:val="00EE08DD"/>
    <w:rsid w:val="00EE45A4"/>
    <w:rsid w:val="00EE4BEC"/>
    <w:rsid w:val="00EE55C7"/>
    <w:rsid w:val="00EE68F4"/>
    <w:rsid w:val="00EE7B22"/>
    <w:rsid w:val="00EE7BC1"/>
    <w:rsid w:val="00EF0145"/>
    <w:rsid w:val="00EF0A9C"/>
    <w:rsid w:val="00EF1289"/>
    <w:rsid w:val="00EF3633"/>
    <w:rsid w:val="00EF3829"/>
    <w:rsid w:val="00EF4021"/>
    <w:rsid w:val="00EF4DB7"/>
    <w:rsid w:val="00EF5343"/>
    <w:rsid w:val="00EF638B"/>
    <w:rsid w:val="00EF7558"/>
    <w:rsid w:val="00EF788D"/>
    <w:rsid w:val="00F0116B"/>
    <w:rsid w:val="00F03FC6"/>
    <w:rsid w:val="00F06B6A"/>
    <w:rsid w:val="00F07B85"/>
    <w:rsid w:val="00F07C02"/>
    <w:rsid w:val="00F10BB1"/>
    <w:rsid w:val="00F11492"/>
    <w:rsid w:val="00F118AD"/>
    <w:rsid w:val="00F1229B"/>
    <w:rsid w:val="00F129C0"/>
    <w:rsid w:val="00F12DFE"/>
    <w:rsid w:val="00F131A4"/>
    <w:rsid w:val="00F136DF"/>
    <w:rsid w:val="00F140D0"/>
    <w:rsid w:val="00F146FB"/>
    <w:rsid w:val="00F1515D"/>
    <w:rsid w:val="00F15B76"/>
    <w:rsid w:val="00F16C66"/>
    <w:rsid w:val="00F1774A"/>
    <w:rsid w:val="00F20E91"/>
    <w:rsid w:val="00F20ED3"/>
    <w:rsid w:val="00F211E1"/>
    <w:rsid w:val="00F21B39"/>
    <w:rsid w:val="00F21E92"/>
    <w:rsid w:val="00F25EBE"/>
    <w:rsid w:val="00F26269"/>
    <w:rsid w:val="00F266B3"/>
    <w:rsid w:val="00F27811"/>
    <w:rsid w:val="00F31E25"/>
    <w:rsid w:val="00F3356B"/>
    <w:rsid w:val="00F35CF5"/>
    <w:rsid w:val="00F36034"/>
    <w:rsid w:val="00F3608B"/>
    <w:rsid w:val="00F364E1"/>
    <w:rsid w:val="00F37A7A"/>
    <w:rsid w:val="00F407D1"/>
    <w:rsid w:val="00F41E2D"/>
    <w:rsid w:val="00F430A4"/>
    <w:rsid w:val="00F4363F"/>
    <w:rsid w:val="00F436AE"/>
    <w:rsid w:val="00F43C00"/>
    <w:rsid w:val="00F44002"/>
    <w:rsid w:val="00F44E98"/>
    <w:rsid w:val="00F45CB9"/>
    <w:rsid w:val="00F45D0F"/>
    <w:rsid w:val="00F4712B"/>
    <w:rsid w:val="00F503A7"/>
    <w:rsid w:val="00F50B2D"/>
    <w:rsid w:val="00F51143"/>
    <w:rsid w:val="00F5128E"/>
    <w:rsid w:val="00F512A0"/>
    <w:rsid w:val="00F5297D"/>
    <w:rsid w:val="00F54F2B"/>
    <w:rsid w:val="00F5570E"/>
    <w:rsid w:val="00F56552"/>
    <w:rsid w:val="00F56A68"/>
    <w:rsid w:val="00F57070"/>
    <w:rsid w:val="00F6029F"/>
    <w:rsid w:val="00F60FD1"/>
    <w:rsid w:val="00F63900"/>
    <w:rsid w:val="00F63A0F"/>
    <w:rsid w:val="00F63D14"/>
    <w:rsid w:val="00F650F1"/>
    <w:rsid w:val="00F6526A"/>
    <w:rsid w:val="00F65CF7"/>
    <w:rsid w:val="00F70B22"/>
    <w:rsid w:val="00F70C87"/>
    <w:rsid w:val="00F70DB3"/>
    <w:rsid w:val="00F71019"/>
    <w:rsid w:val="00F7132F"/>
    <w:rsid w:val="00F724D5"/>
    <w:rsid w:val="00F72B53"/>
    <w:rsid w:val="00F7382D"/>
    <w:rsid w:val="00F74DC4"/>
    <w:rsid w:val="00F74E2A"/>
    <w:rsid w:val="00F753D2"/>
    <w:rsid w:val="00F76456"/>
    <w:rsid w:val="00F76A2F"/>
    <w:rsid w:val="00F77390"/>
    <w:rsid w:val="00F800A2"/>
    <w:rsid w:val="00F8127C"/>
    <w:rsid w:val="00F82D93"/>
    <w:rsid w:val="00F83EC7"/>
    <w:rsid w:val="00F83F96"/>
    <w:rsid w:val="00F84097"/>
    <w:rsid w:val="00F84189"/>
    <w:rsid w:val="00F84BD0"/>
    <w:rsid w:val="00F871E5"/>
    <w:rsid w:val="00F91A47"/>
    <w:rsid w:val="00F92C93"/>
    <w:rsid w:val="00F92E29"/>
    <w:rsid w:val="00F936C5"/>
    <w:rsid w:val="00F938C7"/>
    <w:rsid w:val="00F9417B"/>
    <w:rsid w:val="00F944AA"/>
    <w:rsid w:val="00F96ADE"/>
    <w:rsid w:val="00F96B1A"/>
    <w:rsid w:val="00FA0436"/>
    <w:rsid w:val="00FA0BCF"/>
    <w:rsid w:val="00FA16CE"/>
    <w:rsid w:val="00FA1914"/>
    <w:rsid w:val="00FA266D"/>
    <w:rsid w:val="00FA2D66"/>
    <w:rsid w:val="00FA357D"/>
    <w:rsid w:val="00FA4A10"/>
    <w:rsid w:val="00FA58FD"/>
    <w:rsid w:val="00FA6B5A"/>
    <w:rsid w:val="00FB06B4"/>
    <w:rsid w:val="00FB1B6E"/>
    <w:rsid w:val="00FB23B4"/>
    <w:rsid w:val="00FB2DB4"/>
    <w:rsid w:val="00FB3D93"/>
    <w:rsid w:val="00FB3E13"/>
    <w:rsid w:val="00FB48BC"/>
    <w:rsid w:val="00FB5076"/>
    <w:rsid w:val="00FC050A"/>
    <w:rsid w:val="00FC0526"/>
    <w:rsid w:val="00FC0F24"/>
    <w:rsid w:val="00FC1152"/>
    <w:rsid w:val="00FC1F00"/>
    <w:rsid w:val="00FC2BFB"/>
    <w:rsid w:val="00FC2C06"/>
    <w:rsid w:val="00FC2C8C"/>
    <w:rsid w:val="00FC346D"/>
    <w:rsid w:val="00FC37E9"/>
    <w:rsid w:val="00FC47DA"/>
    <w:rsid w:val="00FC602E"/>
    <w:rsid w:val="00FD20E5"/>
    <w:rsid w:val="00FD284A"/>
    <w:rsid w:val="00FD2857"/>
    <w:rsid w:val="00FD31AC"/>
    <w:rsid w:val="00FD38C3"/>
    <w:rsid w:val="00FD433C"/>
    <w:rsid w:val="00FD4F7E"/>
    <w:rsid w:val="00FD554A"/>
    <w:rsid w:val="00FD6EDC"/>
    <w:rsid w:val="00FD77D6"/>
    <w:rsid w:val="00FE0940"/>
    <w:rsid w:val="00FE18FA"/>
    <w:rsid w:val="00FE49DB"/>
    <w:rsid w:val="00FE5347"/>
    <w:rsid w:val="00FE5F6B"/>
    <w:rsid w:val="00FE6482"/>
    <w:rsid w:val="00FE7AE3"/>
    <w:rsid w:val="00FF16FB"/>
    <w:rsid w:val="00FF273F"/>
    <w:rsid w:val="00FF2E49"/>
    <w:rsid w:val="00FF3FB9"/>
    <w:rsid w:val="00FF4919"/>
    <w:rsid w:val="00FF4E8D"/>
    <w:rsid w:val="2250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spacing w:before="156" w:beforeLines="50"/>
      <w:jc w:val="center"/>
      <w:outlineLvl w:val="0"/>
    </w:pPr>
    <w:rPr>
      <w:rFonts w:ascii="华文楷体" w:hAnsi="华文楷体" w:eastAsia="华文楷体"/>
      <w:b/>
      <w:sz w:val="32"/>
      <w:szCs w:val="32"/>
    </w:rPr>
  </w:style>
  <w:style w:type="paragraph" w:styleId="3">
    <w:name w:val="heading 2"/>
    <w:basedOn w:val="1"/>
    <w:next w:val="1"/>
    <w:link w:val="20"/>
    <w:unhideWhenUsed/>
    <w:qFormat/>
    <w:uiPriority w:val="9"/>
    <w:pPr>
      <w:spacing w:before="249" w:beforeLines="80" w:after="124" w:afterLines="40"/>
      <w:jc w:val="center"/>
      <w:outlineLvl w:val="1"/>
    </w:pPr>
    <w:rPr>
      <w:rFonts w:ascii="华文楷体" w:hAnsi="华文楷体" w:eastAsia="华文楷体"/>
      <w:b/>
      <w:sz w:val="30"/>
      <w:szCs w:val="30"/>
    </w:rPr>
  </w:style>
  <w:style w:type="paragraph" w:styleId="4">
    <w:name w:val="heading 3"/>
    <w:basedOn w:val="1"/>
    <w:next w:val="1"/>
    <w:link w:val="21"/>
    <w:unhideWhenUsed/>
    <w:qFormat/>
    <w:uiPriority w:val="9"/>
    <w:pPr>
      <w:spacing w:before="156" w:beforeLines="50" w:line="360" w:lineRule="auto"/>
      <w:jc w:val="left"/>
      <w:outlineLvl w:val="2"/>
    </w:pPr>
    <w:rPr>
      <w:rFonts w:ascii="华文楷体" w:hAnsi="华文楷体" w:eastAsia="华文楷体"/>
      <w:b/>
      <w:sz w:val="28"/>
      <w:szCs w:val="2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3"/>
    <w:semiHidden/>
    <w:unhideWhenUsed/>
    <w:uiPriority w:val="99"/>
    <w:pPr>
      <w:jc w:val="left"/>
    </w:pPr>
  </w:style>
  <w:style w:type="paragraph" w:styleId="6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22"/>
    <w:semiHidden/>
    <w:unhideWhenUsed/>
    <w:uiPriority w:val="99"/>
    <w:pPr>
      <w:snapToGrid w:val="0"/>
      <w:jc w:val="left"/>
    </w:pPr>
    <w:rPr>
      <w:sz w:val="18"/>
      <w:szCs w:val="18"/>
    </w:rPr>
  </w:style>
  <w:style w:type="paragraph" w:styleId="10">
    <w:name w:val="annotation subject"/>
    <w:basedOn w:val="5"/>
    <w:next w:val="5"/>
    <w:link w:val="24"/>
    <w:semiHidden/>
    <w:unhideWhenUsed/>
    <w:qFormat/>
    <w:uiPriority w:val="99"/>
    <w:rPr>
      <w:b/>
      <w:bCs/>
    </w:rPr>
  </w:style>
  <w:style w:type="table" w:styleId="12">
    <w:name w:val="Table Grid"/>
    <w:basedOn w:val="11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Hyperlink"/>
    <w:basedOn w:val="1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uiPriority w:val="99"/>
    <w:rPr>
      <w:sz w:val="21"/>
      <w:szCs w:val="21"/>
    </w:rPr>
  </w:style>
  <w:style w:type="character" w:styleId="16">
    <w:name w:val="footnote reference"/>
    <w:basedOn w:val="13"/>
    <w:semiHidden/>
    <w:unhideWhenUsed/>
    <w:uiPriority w:val="99"/>
    <w:rPr>
      <w:vertAlign w:val="superscript"/>
    </w:rPr>
  </w:style>
  <w:style w:type="character" w:customStyle="1" w:styleId="17">
    <w:name w:val="标题 1 字符"/>
    <w:basedOn w:val="13"/>
    <w:link w:val="2"/>
    <w:uiPriority w:val="9"/>
    <w:rPr>
      <w:rFonts w:ascii="华文楷体" w:hAnsi="华文楷体" w:eastAsia="华文楷体"/>
      <w:b/>
      <w:sz w:val="32"/>
      <w:szCs w:val="32"/>
    </w:rPr>
  </w:style>
  <w:style w:type="character" w:customStyle="1" w:styleId="18">
    <w:name w:val="页眉 字符"/>
    <w:basedOn w:val="13"/>
    <w:link w:val="8"/>
    <w:uiPriority w:val="99"/>
    <w:rPr>
      <w:sz w:val="18"/>
      <w:szCs w:val="18"/>
    </w:rPr>
  </w:style>
  <w:style w:type="character" w:customStyle="1" w:styleId="19">
    <w:name w:val="页脚 字符"/>
    <w:basedOn w:val="13"/>
    <w:link w:val="7"/>
    <w:uiPriority w:val="99"/>
    <w:rPr>
      <w:sz w:val="18"/>
      <w:szCs w:val="18"/>
    </w:rPr>
  </w:style>
  <w:style w:type="character" w:customStyle="1" w:styleId="20">
    <w:name w:val="标题 2 字符"/>
    <w:basedOn w:val="13"/>
    <w:link w:val="3"/>
    <w:uiPriority w:val="9"/>
    <w:rPr>
      <w:rFonts w:ascii="华文楷体" w:hAnsi="华文楷体" w:eastAsia="华文楷体"/>
      <w:b/>
      <w:sz w:val="30"/>
      <w:szCs w:val="30"/>
    </w:rPr>
  </w:style>
  <w:style w:type="character" w:customStyle="1" w:styleId="21">
    <w:name w:val="标题 3 字符"/>
    <w:basedOn w:val="13"/>
    <w:link w:val="4"/>
    <w:uiPriority w:val="9"/>
    <w:rPr>
      <w:rFonts w:ascii="华文楷体" w:hAnsi="华文楷体" w:eastAsia="华文楷体"/>
      <w:b/>
      <w:sz w:val="28"/>
      <w:szCs w:val="28"/>
    </w:rPr>
  </w:style>
  <w:style w:type="character" w:customStyle="1" w:styleId="22">
    <w:name w:val="脚注文本 字符"/>
    <w:basedOn w:val="13"/>
    <w:link w:val="9"/>
    <w:semiHidden/>
    <w:uiPriority w:val="99"/>
    <w:rPr>
      <w:sz w:val="18"/>
      <w:szCs w:val="18"/>
    </w:rPr>
  </w:style>
  <w:style w:type="character" w:customStyle="1" w:styleId="23">
    <w:name w:val="批注文字 字符"/>
    <w:basedOn w:val="13"/>
    <w:link w:val="5"/>
    <w:semiHidden/>
    <w:uiPriority w:val="99"/>
  </w:style>
  <w:style w:type="character" w:customStyle="1" w:styleId="24">
    <w:name w:val="批注主题 字符"/>
    <w:basedOn w:val="23"/>
    <w:link w:val="10"/>
    <w:semiHidden/>
    <w:qFormat/>
    <w:uiPriority w:val="99"/>
    <w:rPr>
      <w:b/>
      <w:bCs/>
    </w:rPr>
  </w:style>
  <w:style w:type="character" w:customStyle="1" w:styleId="25">
    <w:name w:val="批注框文本 字符"/>
    <w:basedOn w:val="13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0" Type="http://schemas.openxmlformats.org/officeDocument/2006/relationships/fontTable" Target="fontTable.xml"/><Relationship Id="rId4" Type="http://schemas.openxmlformats.org/officeDocument/2006/relationships/image" Target="media/image1.png"/><Relationship Id="rId39" Type="http://schemas.openxmlformats.org/officeDocument/2006/relationships/customXml" Target="../customXml/item2.xml"/><Relationship Id="rId38" Type="http://schemas.openxmlformats.org/officeDocument/2006/relationships/customXml" Target="../customXml/item1.xml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8D449A-F6FA-491F-A035-71A4A9D765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927</Words>
  <Characters>5290</Characters>
  <Lines>44</Lines>
  <Paragraphs>12</Paragraphs>
  <TotalTime>2258</TotalTime>
  <ScaleCrop>false</ScaleCrop>
  <LinksUpToDate>false</LinksUpToDate>
  <CharactersWithSpaces>6205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2019-10-05T05:17:00Z</dcterms:created>
  <dc:creator>钱 运杰</dc:creator>
  <cp:lastModifiedBy>Administrator</cp:lastModifiedBy>
  <dcterms:modified xsi:type="dcterms:W3CDTF">2021-03-03T14:21:11Z</dcterms:modified>
  <cp:revision>2918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